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6210" w14:textId="77777777" w:rsidR="003B3E08" w:rsidRPr="003B3E08" w:rsidRDefault="003B3E08" w:rsidP="003B3E08">
      <w:pPr>
        <w:jc w:val="center"/>
        <w:rPr>
          <w:rFonts w:ascii="Bookman Old Style" w:hAnsi="Bookman Old Style"/>
          <w:b/>
          <w:sz w:val="28"/>
        </w:rPr>
      </w:pPr>
      <w:r w:rsidRPr="003B3E08">
        <w:rPr>
          <w:rFonts w:ascii="Bookman Old Style" w:hAnsi="Bookman Old Style"/>
          <w:b/>
          <w:sz w:val="28"/>
        </w:rPr>
        <w:t>Falun Gong</w:t>
      </w:r>
      <w:r w:rsidR="00CB2F19">
        <w:rPr>
          <w:rFonts w:ascii="Bookman Old Style" w:hAnsi="Bookman Old Style"/>
          <w:b/>
          <w:sz w:val="28"/>
        </w:rPr>
        <w:t>,</w:t>
      </w:r>
      <w:r w:rsidRPr="003B3E08">
        <w:rPr>
          <w:rFonts w:ascii="Bookman Old Style" w:hAnsi="Bookman Old Style"/>
          <w:b/>
          <w:sz w:val="28"/>
        </w:rPr>
        <w:t xml:space="preserve"> </w:t>
      </w:r>
      <w:r w:rsidR="00A301DE">
        <w:rPr>
          <w:rFonts w:ascii="Bookman Old Style" w:hAnsi="Bookman Old Style"/>
          <w:b/>
          <w:sz w:val="28"/>
        </w:rPr>
        <w:t>¿</w:t>
      </w:r>
      <w:r w:rsidRPr="003B3E08">
        <w:rPr>
          <w:rFonts w:ascii="Bookman Old Style" w:hAnsi="Bookman Old Style"/>
          <w:b/>
          <w:sz w:val="28"/>
        </w:rPr>
        <w:t>la socie</w:t>
      </w:r>
      <w:r w:rsidR="00CB2F19">
        <w:rPr>
          <w:rFonts w:ascii="Bookman Old Style" w:hAnsi="Bookman Old Style"/>
          <w:b/>
          <w:sz w:val="28"/>
        </w:rPr>
        <w:t>dad secreta china del siglo XXI</w:t>
      </w:r>
      <w:r w:rsidR="00A301DE">
        <w:rPr>
          <w:rFonts w:ascii="Bookman Old Style" w:hAnsi="Bookman Old Style"/>
          <w:b/>
          <w:sz w:val="28"/>
        </w:rPr>
        <w:t>?</w:t>
      </w:r>
    </w:p>
    <w:p w14:paraId="02B0C580" w14:textId="77777777" w:rsidR="003B3E08" w:rsidRDefault="003B3E08" w:rsidP="003B3E08">
      <w:pPr>
        <w:jc w:val="center"/>
        <w:rPr>
          <w:rFonts w:ascii="Bookman Old Style" w:hAnsi="Bookman Old Style"/>
          <w:sz w:val="28"/>
        </w:rPr>
      </w:pPr>
    </w:p>
    <w:p w14:paraId="52957021" w14:textId="77777777" w:rsidR="003B3E08" w:rsidRDefault="003B3E08" w:rsidP="003B3E08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José Luis Chong</w:t>
      </w:r>
    </w:p>
    <w:p w14:paraId="49FB7769" w14:textId="77777777" w:rsidR="003B3E08" w:rsidRPr="003B3E08" w:rsidRDefault="003B3E08" w:rsidP="003B3E08">
      <w:pPr>
        <w:jc w:val="both"/>
        <w:rPr>
          <w:rFonts w:ascii="Bookman Old Style" w:hAnsi="Bookman Old Style"/>
        </w:rPr>
      </w:pPr>
    </w:p>
    <w:p w14:paraId="4F20C452" w14:textId="77777777" w:rsidR="003B3E08" w:rsidRPr="00BE1D05" w:rsidRDefault="003552EF" w:rsidP="003B3E08">
      <w:pPr>
        <w:jc w:val="both"/>
        <w:rPr>
          <w:rFonts w:ascii="Bookman Old Style" w:hAnsi="Bookman Old Style"/>
          <w:b/>
        </w:rPr>
      </w:pPr>
      <w:r w:rsidRPr="00BE1D05">
        <w:rPr>
          <w:rFonts w:ascii="Bookman Old Style" w:hAnsi="Bookman Old Style"/>
          <w:b/>
        </w:rPr>
        <w:t>Síntesis</w:t>
      </w:r>
    </w:p>
    <w:p w14:paraId="37185B13" w14:textId="77777777" w:rsidR="000570F8" w:rsidRDefault="00774B67" w:rsidP="003B3E08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Por más de dos mil años, la historia de China documenta reiteradamente la presencia de sociedades secretas participando o dirigiendo revueltas populares a favor del derr</w:t>
      </w:r>
      <w:r w:rsidR="00567D30">
        <w:rPr>
          <w:rFonts w:ascii="Bookman Old Style" w:hAnsi="Bookman Old Style"/>
          <w:i/>
        </w:rPr>
        <w:t>ocamiento de malos gobiernos</w:t>
      </w:r>
      <w:r>
        <w:rPr>
          <w:rFonts w:ascii="Bookman Old Style" w:hAnsi="Bookman Old Style"/>
          <w:i/>
        </w:rPr>
        <w:t xml:space="preserve">. </w:t>
      </w:r>
      <w:r w:rsidR="00567D30">
        <w:rPr>
          <w:rFonts w:ascii="Bookman Old Style" w:hAnsi="Bookman Old Style"/>
          <w:i/>
        </w:rPr>
        <w:t>Estas agrupaciones que en tiempo de paz funcionaban como sociedades o cooperativas de asistencia social, en tiempos de hambruna por epidemias o catástrofes naturales, o de inconformidad por reclutamientos militares o alza de impuestos, se rebelaban contra la autoridad</w:t>
      </w:r>
      <w:r w:rsidR="000570F8">
        <w:rPr>
          <w:rFonts w:ascii="Bookman Old Style" w:hAnsi="Bookman Old Style"/>
          <w:i/>
        </w:rPr>
        <w:t>, en muchos casos contando con la participación de los más importantes centros religiosos.</w:t>
      </w:r>
    </w:p>
    <w:p w14:paraId="3C6AC736" w14:textId="77777777" w:rsidR="00FC147A" w:rsidRDefault="000570F8" w:rsidP="003B3E08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Su amplia b</w:t>
      </w:r>
      <w:r w:rsidR="001F0E10">
        <w:rPr>
          <w:rFonts w:ascii="Bookman Old Style" w:hAnsi="Bookman Old Style"/>
          <w:i/>
        </w:rPr>
        <w:t>ase popular de origen campesino</w:t>
      </w:r>
      <w:r>
        <w:rPr>
          <w:rFonts w:ascii="Bookman Old Style" w:hAnsi="Bookman Old Style"/>
          <w:i/>
        </w:rPr>
        <w:t xml:space="preserve"> los convertía rápidamente en un ejército irregular que se fanatizaba consideran</w:t>
      </w:r>
      <w:r w:rsidR="00AE6E4B">
        <w:rPr>
          <w:rFonts w:ascii="Bookman Old Style" w:hAnsi="Bookman Old Style"/>
          <w:i/>
        </w:rPr>
        <w:t>do a sus líderes semi</w:t>
      </w:r>
      <w:r>
        <w:rPr>
          <w:rFonts w:ascii="Bookman Old Style" w:hAnsi="Bookman Old Style"/>
          <w:i/>
        </w:rPr>
        <w:t xml:space="preserve">dioses y </w:t>
      </w:r>
      <w:r w:rsidR="004C76E0">
        <w:rPr>
          <w:rFonts w:ascii="Bookman Old Style" w:hAnsi="Bookman Old Style"/>
          <w:i/>
        </w:rPr>
        <w:t>sus miembros con poderes sobrenaturales</w:t>
      </w:r>
      <w:r w:rsidR="00AE6E4B">
        <w:rPr>
          <w:rFonts w:ascii="Bookman Old Style" w:hAnsi="Bookman Old Style"/>
          <w:i/>
        </w:rPr>
        <w:t>,</w:t>
      </w:r>
      <w:r w:rsidR="004C76E0">
        <w:rPr>
          <w:rFonts w:ascii="Bookman Old Style" w:hAnsi="Bookman Old Style"/>
          <w:i/>
        </w:rPr>
        <w:t xml:space="preserve"> cuyas artes</w:t>
      </w:r>
      <w:r w:rsidR="00645F63">
        <w:rPr>
          <w:rFonts w:ascii="Bookman Old Style" w:hAnsi="Bookman Old Style"/>
          <w:i/>
        </w:rPr>
        <w:t xml:space="preserve"> marciales los hacía invulnerables</w:t>
      </w:r>
      <w:r w:rsidR="004C76E0">
        <w:rPr>
          <w:rFonts w:ascii="Bookman Old Style" w:hAnsi="Bookman Old Style"/>
          <w:i/>
        </w:rPr>
        <w:t xml:space="preserve">, </w:t>
      </w:r>
      <w:r w:rsidR="001F0E10">
        <w:rPr>
          <w:rFonts w:ascii="Bookman Old Style" w:hAnsi="Bookman Old Style"/>
          <w:i/>
        </w:rPr>
        <w:t>aun</w:t>
      </w:r>
      <w:r w:rsidR="004C76E0">
        <w:rPr>
          <w:rFonts w:ascii="Bookman Old Style" w:hAnsi="Bookman Old Style"/>
          <w:i/>
        </w:rPr>
        <w:t xml:space="preserve"> a las balas de las armas europeas. No bien terminados los conflictos, las nuevas autoridades se abocaban al desmantelamiento y persecución de las sociedades secretas, cuyas organizaciones se consideraban inconvenientes para la estabilidad social.</w:t>
      </w:r>
    </w:p>
    <w:p w14:paraId="67693E41" w14:textId="77777777" w:rsidR="00645F63" w:rsidRDefault="00FC147A" w:rsidP="00645F63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Aparentemente por los mismos motivos, el gobierno de la República</w:t>
      </w:r>
      <w:r w:rsidR="00B713C4">
        <w:rPr>
          <w:rFonts w:ascii="Bookman Old Style" w:hAnsi="Bookman Old Style"/>
          <w:i/>
        </w:rPr>
        <w:t xml:space="preserve"> Popular China prohibió </w:t>
      </w:r>
      <w:r>
        <w:rPr>
          <w:rFonts w:ascii="Bookman Old Style" w:hAnsi="Bookman Old Style"/>
          <w:i/>
        </w:rPr>
        <w:t>y persiguió</w:t>
      </w:r>
      <w:r w:rsidR="00B713C4">
        <w:rPr>
          <w:rFonts w:ascii="Bookman Old Style" w:hAnsi="Bookman Old Style"/>
          <w:i/>
        </w:rPr>
        <w:t xml:space="preserve"> a partir de 1999,</w:t>
      </w:r>
      <w:r>
        <w:rPr>
          <w:rFonts w:ascii="Bookman Old Style" w:hAnsi="Bookman Old Style"/>
          <w:i/>
        </w:rPr>
        <w:t xml:space="preserve"> a dirigentes y seguidores </w:t>
      </w:r>
      <w:r w:rsidR="00645F63">
        <w:rPr>
          <w:rFonts w:ascii="Bookman Old Style" w:hAnsi="Bookman Old Style"/>
          <w:i/>
        </w:rPr>
        <w:t xml:space="preserve">de la sociedad </w:t>
      </w:r>
      <w:r w:rsidR="00645F63" w:rsidRPr="001F0E10">
        <w:rPr>
          <w:rFonts w:ascii="Bookman Old Style" w:hAnsi="Bookman Old Style"/>
        </w:rPr>
        <w:t>Falun Gong</w:t>
      </w:r>
      <w:r w:rsidR="00645F63">
        <w:rPr>
          <w:rFonts w:ascii="Bookman Old Style" w:hAnsi="Bookman Old Style"/>
          <w:i/>
        </w:rPr>
        <w:t>, cuando sus adeptos superaron en número a los miembros del Partido Comunista Chino.</w:t>
      </w:r>
    </w:p>
    <w:p w14:paraId="4B862312" w14:textId="77777777" w:rsidR="00645F63" w:rsidRDefault="00645F63" w:rsidP="00645F63">
      <w:pPr>
        <w:jc w:val="both"/>
        <w:rPr>
          <w:rFonts w:ascii="Bookman Old Style" w:hAnsi="Bookman Old Style"/>
          <w:i/>
        </w:rPr>
      </w:pPr>
    </w:p>
    <w:p w14:paraId="73FC531C" w14:textId="77777777" w:rsidR="00097016" w:rsidRPr="00BE1D05" w:rsidRDefault="00BE1D05" w:rsidP="00645F63">
      <w:pPr>
        <w:spacing w:line="360" w:lineRule="auto"/>
        <w:jc w:val="both"/>
        <w:rPr>
          <w:rFonts w:ascii="Bookman Old Style" w:hAnsi="Bookman Old Style"/>
          <w:b/>
        </w:rPr>
      </w:pPr>
      <w:r w:rsidRPr="00BE1D05">
        <w:rPr>
          <w:rFonts w:ascii="Bookman Old Style" w:hAnsi="Bookman Old Style"/>
          <w:b/>
        </w:rPr>
        <w:t>Sociedades secretas chinas</w:t>
      </w:r>
    </w:p>
    <w:p w14:paraId="320D56C1" w14:textId="77777777" w:rsidR="003D1774" w:rsidRDefault="00097016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Tal vez por lo dispersas y aisladas que se encontraban las poblaciones de China hasta el siglo XIX, sus habitantes</w:t>
      </w:r>
      <w:r w:rsidR="001F0E1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principalmente campesinos, sentían necesidad de agruparse para asegurar su protección y para afirmar su sentido de pertenencia </w:t>
      </w:r>
      <w:r w:rsidR="001A7FF3">
        <w:rPr>
          <w:rFonts w:ascii="Bookman Old Style" w:hAnsi="Bookman Old Style"/>
        </w:rPr>
        <w:t>y movilidad social, por lo cual</w:t>
      </w:r>
      <w:r w:rsidR="003552EF">
        <w:rPr>
          <w:rFonts w:ascii="Bookman Old Style" w:hAnsi="Bookman Old Style"/>
        </w:rPr>
        <w:t xml:space="preserve"> </w:t>
      </w:r>
      <w:r w:rsidR="001A7FF3">
        <w:rPr>
          <w:rFonts w:ascii="Bookman Old Style" w:hAnsi="Bookman Old Style"/>
        </w:rPr>
        <w:t>d</w:t>
      </w:r>
      <w:r w:rsidR="004B784C">
        <w:rPr>
          <w:rFonts w:ascii="Bookman Old Style" w:hAnsi="Bookman Old Style"/>
        </w:rPr>
        <w:t>urante siglos los chinos crearon asociaciones de diferente índole, estrech</w:t>
      </w:r>
      <w:r w:rsidR="001F0E10">
        <w:rPr>
          <w:rFonts w:ascii="Bookman Old Style" w:hAnsi="Bookman Old Style"/>
        </w:rPr>
        <w:t>amente vinculadas</w:t>
      </w:r>
      <w:r w:rsidR="004B784C">
        <w:rPr>
          <w:rFonts w:ascii="Bookman Old Style" w:hAnsi="Bookman Old Style"/>
        </w:rPr>
        <w:t xml:space="preserve"> entre </w:t>
      </w:r>
      <w:r w:rsidR="001F0E10">
        <w:rPr>
          <w:rFonts w:ascii="Bookman Old Style" w:hAnsi="Bookman Old Style"/>
        </w:rPr>
        <w:t>sí</w:t>
      </w:r>
      <w:r w:rsidR="004B784C">
        <w:rPr>
          <w:rFonts w:ascii="Bookman Old Style" w:hAnsi="Bookman Old Style"/>
        </w:rPr>
        <w:t xml:space="preserve">, </w:t>
      </w:r>
      <w:r w:rsidR="00E576A5">
        <w:rPr>
          <w:rFonts w:ascii="Bookman Old Style" w:hAnsi="Bookman Old Style"/>
        </w:rPr>
        <w:t xml:space="preserve">que </w:t>
      </w:r>
      <w:r w:rsidR="003D1774">
        <w:rPr>
          <w:rFonts w:ascii="Bookman Old Style" w:hAnsi="Bookman Old Style"/>
        </w:rPr>
        <w:t xml:space="preserve">por regla general </w:t>
      </w:r>
      <w:r w:rsidR="00E576A5">
        <w:rPr>
          <w:rFonts w:ascii="Bookman Old Style" w:hAnsi="Bookman Old Style"/>
        </w:rPr>
        <w:t>operaban</w:t>
      </w:r>
      <w:r w:rsidR="003D1774">
        <w:rPr>
          <w:rFonts w:ascii="Bookman Old Style" w:hAnsi="Bookman Old Style"/>
        </w:rPr>
        <w:t xml:space="preserve"> como sociedades de asistencia social, gremios de </w:t>
      </w:r>
      <w:r w:rsidR="00B05C55">
        <w:rPr>
          <w:rFonts w:ascii="Bookman Old Style" w:hAnsi="Bookman Old Style"/>
        </w:rPr>
        <w:t>producción o centros de estudio</w:t>
      </w:r>
      <w:r w:rsidR="00E576A5">
        <w:rPr>
          <w:rFonts w:ascii="Bookman Old Style" w:hAnsi="Bookman Old Style"/>
        </w:rPr>
        <w:t>.</w:t>
      </w:r>
      <w:r w:rsidR="003D1774">
        <w:rPr>
          <w:rFonts w:ascii="Bookman Old Style" w:hAnsi="Bookman Old Style"/>
        </w:rPr>
        <w:t xml:space="preserve"> </w:t>
      </w:r>
      <w:r w:rsidR="00E576A5">
        <w:rPr>
          <w:rFonts w:ascii="Bookman Old Style" w:hAnsi="Bookman Old Style"/>
        </w:rPr>
        <w:t>F</w:t>
      </w:r>
      <w:r w:rsidR="003D1774">
        <w:rPr>
          <w:rFonts w:ascii="Bookman Old Style" w:hAnsi="Bookman Old Style"/>
        </w:rPr>
        <w:t>ormar parte de ellas era indispensable para hacer vida social en la comunidad de</w:t>
      </w:r>
      <w:r w:rsidR="001D5E34">
        <w:rPr>
          <w:rFonts w:ascii="Bookman Old Style" w:hAnsi="Bookman Old Style"/>
        </w:rPr>
        <w:t>l</w:t>
      </w:r>
      <w:r w:rsidR="003D1774">
        <w:rPr>
          <w:rFonts w:ascii="Bookman Old Style" w:hAnsi="Bookman Old Style"/>
        </w:rPr>
        <w:t xml:space="preserve"> pueblo y la región.</w:t>
      </w:r>
    </w:p>
    <w:p w14:paraId="44C5EE13" w14:textId="77777777" w:rsidR="004B784C" w:rsidRDefault="007B33E3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paralelo y de forma privada, líderes sociales y r</w:t>
      </w:r>
      <w:r w:rsidR="00A86B39">
        <w:rPr>
          <w:rFonts w:ascii="Bookman Old Style" w:hAnsi="Bookman Old Style"/>
        </w:rPr>
        <w:t>eligiosos formaron</w:t>
      </w:r>
      <w:r>
        <w:rPr>
          <w:rFonts w:ascii="Bookman Old Style" w:hAnsi="Bookman Old Style"/>
        </w:rPr>
        <w:t xml:space="preserve"> sociedades secretas</w:t>
      </w:r>
      <w:r w:rsidR="00A86B3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las cuales se caracterizaban </w:t>
      </w:r>
      <w:r w:rsidR="004A55AD">
        <w:rPr>
          <w:rFonts w:ascii="Bookman Old Style" w:hAnsi="Bookman Old Style"/>
        </w:rPr>
        <w:t xml:space="preserve">por ser cerradas, </w:t>
      </w:r>
      <w:r w:rsidR="004B784C">
        <w:rPr>
          <w:rFonts w:ascii="Bookman Old Style" w:hAnsi="Bookman Old Style"/>
        </w:rPr>
        <w:t xml:space="preserve">con fuerte solidaridad y ayuda mutua, lealtad hacia objetivos comunes, un intrincado ritual de iniciación, obediencia incondicional a </w:t>
      </w:r>
      <w:r w:rsidR="00E576A5">
        <w:rPr>
          <w:rFonts w:ascii="Bookman Old Style" w:hAnsi="Bookman Old Style"/>
        </w:rPr>
        <w:t>sus</w:t>
      </w:r>
      <w:r w:rsidR="004B784C">
        <w:rPr>
          <w:rFonts w:ascii="Bookman Old Style" w:hAnsi="Bookman Old Style"/>
        </w:rPr>
        <w:t xml:space="preserve"> líderes y un juramento de guardar los propósitos en secreto, en algunos casos bajo pena de muerte.</w:t>
      </w:r>
    </w:p>
    <w:p w14:paraId="784B1F13" w14:textId="77777777" w:rsidR="00EE450D" w:rsidRDefault="007B33E3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Con diversos nombres en cada provincia, estas sociedades secretas eran sucursales de franquicias regiona</w:t>
      </w:r>
      <w:r w:rsidR="004762B2">
        <w:rPr>
          <w:rFonts w:ascii="Bookman Old Style" w:hAnsi="Bookman Old Style"/>
        </w:rPr>
        <w:t xml:space="preserve">les, siendo las más famosas la </w:t>
      </w:r>
      <w:r w:rsidR="003E541B">
        <w:rPr>
          <w:rFonts w:ascii="Bookman Old Style" w:hAnsi="Bookman Old Style"/>
        </w:rPr>
        <w:t>Sociedad del Loto Blanco</w:t>
      </w:r>
      <w:r>
        <w:rPr>
          <w:rFonts w:ascii="Bookman Old Style" w:hAnsi="Bookman Old Style"/>
        </w:rPr>
        <w:t xml:space="preserve"> en el norte de China y en el </w:t>
      </w:r>
      <w:r w:rsidR="002878C0">
        <w:rPr>
          <w:rFonts w:ascii="Bookman Old Style" w:hAnsi="Bookman Old Style"/>
        </w:rPr>
        <w:t xml:space="preserve">sur la Liga Hung. </w:t>
      </w:r>
      <w:r w:rsidR="00E576A5">
        <w:rPr>
          <w:rFonts w:ascii="Bookman Old Style" w:hAnsi="Bookman Old Style"/>
        </w:rPr>
        <w:t>Por más de dos mil años la</w:t>
      </w:r>
      <w:r w:rsidR="002878C0">
        <w:rPr>
          <w:rFonts w:ascii="Bookman Old Style" w:hAnsi="Bookman Old Style"/>
        </w:rPr>
        <w:t xml:space="preserve"> historia de China registra la participación de estas organizaciones en </w:t>
      </w:r>
      <w:r w:rsidR="00FD7153">
        <w:rPr>
          <w:rFonts w:ascii="Bookman Old Style" w:hAnsi="Bookman Old Style"/>
        </w:rPr>
        <w:t>las más importantes revueltas</w:t>
      </w:r>
      <w:r w:rsidR="002878C0">
        <w:rPr>
          <w:rFonts w:ascii="Bookman Old Style" w:hAnsi="Bookman Old Style"/>
        </w:rPr>
        <w:t xml:space="preserve"> sociales</w:t>
      </w:r>
      <w:r w:rsidR="00FD7153">
        <w:rPr>
          <w:rFonts w:ascii="Bookman Old Style" w:hAnsi="Bookman Old Style"/>
        </w:rPr>
        <w:t xml:space="preserve">, desempeñando un papel similar al de las logias masónicas en las revoluciones europeas y las guerras de independencia en América </w:t>
      </w:r>
      <w:r w:rsidR="000A36C9">
        <w:rPr>
          <w:rFonts w:ascii="Bookman Old Style" w:hAnsi="Bookman Old Style"/>
        </w:rPr>
        <w:t>durante el siglo XIX.</w:t>
      </w:r>
    </w:p>
    <w:p w14:paraId="74F40360" w14:textId="77777777" w:rsidR="007E3A47" w:rsidRDefault="00EE450D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</w:t>
      </w:r>
      <w:r w:rsidR="003E541B">
        <w:rPr>
          <w:rFonts w:ascii="Bookman Old Style" w:hAnsi="Bookman Old Style"/>
        </w:rPr>
        <w:t>Sociedad del Loto Blanco</w:t>
      </w:r>
      <w:r>
        <w:rPr>
          <w:rFonts w:ascii="Bookman Old Style" w:hAnsi="Bookman Old Style"/>
        </w:rPr>
        <w:t xml:space="preserve"> participó en el siglo III a.C. en el levantamiento de Lui Pang en contra de la autoritaria dinastía Ch’in, así como en la que dirigió </w:t>
      </w:r>
      <w:r w:rsidR="00E576A5">
        <w:rPr>
          <w:rFonts w:ascii="Bookman Old Style" w:hAnsi="Bookman Old Style"/>
        </w:rPr>
        <w:t>el monje budista Chu Yuan Chang</w:t>
      </w:r>
      <w:r>
        <w:rPr>
          <w:rFonts w:ascii="Bookman Old Style" w:hAnsi="Bookman Old Style"/>
        </w:rPr>
        <w:t xml:space="preserve"> en contra el poder de los mongoles</w:t>
      </w:r>
      <w:r w:rsidR="00E576A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 los cuales derrocó, para convertirse en el emperador Hung Wu, fundador de la dinastía</w:t>
      </w:r>
      <w:r w:rsidR="007E3A47">
        <w:rPr>
          <w:rFonts w:ascii="Bookman Old Style" w:hAnsi="Bookman Old Style"/>
        </w:rPr>
        <w:t xml:space="preserve"> Ming (1368-1644).</w:t>
      </w:r>
    </w:p>
    <w:p w14:paraId="5032743B" w14:textId="6F1132F1" w:rsidR="00C72287" w:rsidRDefault="007E3A47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invasión manchú </w:t>
      </w:r>
      <w:r w:rsidR="006A74E0">
        <w:rPr>
          <w:rFonts w:ascii="Bookman Old Style" w:hAnsi="Bookman Old Style"/>
        </w:rPr>
        <w:t>propici</w:t>
      </w:r>
      <w:r w:rsidR="00E576A5">
        <w:rPr>
          <w:rFonts w:ascii="Bookman Old Style" w:hAnsi="Bookman Old Style"/>
        </w:rPr>
        <w:t>ó</w:t>
      </w:r>
      <w:r w:rsidR="006A74E0">
        <w:rPr>
          <w:rFonts w:ascii="Bookman Old Style" w:hAnsi="Bookman Old Style"/>
        </w:rPr>
        <w:t xml:space="preserve"> la participación de la </w:t>
      </w:r>
      <w:r w:rsidR="003E541B">
        <w:rPr>
          <w:rFonts w:ascii="Bookman Old Style" w:hAnsi="Bookman Old Style"/>
        </w:rPr>
        <w:t>Sociedad del Loto Blanco</w:t>
      </w:r>
      <w:r w:rsidR="006A74E0">
        <w:rPr>
          <w:rFonts w:ascii="Bookman Old Style" w:hAnsi="Bookman Old Style"/>
        </w:rPr>
        <w:t xml:space="preserve"> en apoyo de Li Zicheng, que incluso llegó a ocupar </w:t>
      </w:r>
      <w:r w:rsidR="003E541B">
        <w:rPr>
          <w:rFonts w:ascii="Bookman Old Style" w:hAnsi="Bookman Old Style"/>
        </w:rPr>
        <w:t xml:space="preserve">Beijing </w:t>
      </w:r>
      <w:r w:rsidR="006A74E0">
        <w:rPr>
          <w:rFonts w:ascii="Bookman Old Style" w:hAnsi="Bookman Old Style"/>
        </w:rPr>
        <w:t>por</w:t>
      </w:r>
      <w:r w:rsidR="0068221F">
        <w:rPr>
          <w:rFonts w:ascii="Bookman Old Style" w:hAnsi="Bookman Old Style"/>
        </w:rPr>
        <w:t xml:space="preserve"> breve tiempo </w:t>
      </w:r>
      <w:r w:rsidR="006A74E0">
        <w:rPr>
          <w:rFonts w:ascii="Bookman Old Style" w:hAnsi="Bookman Old Style"/>
        </w:rPr>
        <w:t>en enero de 1644</w:t>
      </w:r>
      <w:r>
        <w:rPr>
          <w:rFonts w:ascii="Bookman Old Style" w:hAnsi="Bookman Old Style"/>
        </w:rPr>
        <w:t xml:space="preserve"> </w:t>
      </w:r>
      <w:r w:rsidR="006A74E0">
        <w:rPr>
          <w:rFonts w:ascii="Bookman Old Style" w:hAnsi="Bookman Old Style"/>
        </w:rPr>
        <w:t>sin lograr retenerla, n</w:t>
      </w:r>
      <w:r w:rsidR="001E2B37">
        <w:rPr>
          <w:rFonts w:ascii="Bookman Old Style" w:hAnsi="Bookman Old Style"/>
        </w:rPr>
        <w:t>uevamente en 1674</w:t>
      </w:r>
      <w:r w:rsidR="00DD7B7A">
        <w:rPr>
          <w:rFonts w:ascii="Bookman Old Style" w:hAnsi="Bookman Old Style"/>
        </w:rPr>
        <w:t xml:space="preserve"> </w:t>
      </w:r>
      <w:r w:rsidR="006A74E0">
        <w:rPr>
          <w:rFonts w:ascii="Bookman Old Style" w:hAnsi="Bookman Old Style"/>
        </w:rPr>
        <w:t>esta sociedad respaldó</w:t>
      </w:r>
      <w:r w:rsidR="001E2B37">
        <w:rPr>
          <w:rFonts w:ascii="Bookman Old Style" w:hAnsi="Bookman Old Style"/>
        </w:rPr>
        <w:t xml:space="preserve"> el levantamiento fallido de 133 monjes budistas en c</w:t>
      </w:r>
      <w:r w:rsidR="006A74E0">
        <w:rPr>
          <w:rFonts w:ascii="Bookman Old Style" w:hAnsi="Bookman Old Style"/>
        </w:rPr>
        <w:t xml:space="preserve">ontra de la </w:t>
      </w:r>
      <w:r w:rsidR="001E2B37">
        <w:rPr>
          <w:rFonts w:ascii="Bookman Old Style" w:hAnsi="Bookman Old Style"/>
        </w:rPr>
        <w:t>dinastía</w:t>
      </w:r>
      <w:r w:rsidR="006A74E0">
        <w:rPr>
          <w:rFonts w:ascii="Bookman Old Style" w:hAnsi="Bookman Old Style"/>
        </w:rPr>
        <w:t xml:space="preserve"> Ch’ing</w:t>
      </w:r>
      <w:r w:rsidR="001E2B37">
        <w:rPr>
          <w:rFonts w:ascii="Bookman Old Style" w:hAnsi="Bookman Old Style"/>
        </w:rPr>
        <w:t>.</w:t>
      </w:r>
    </w:p>
    <w:p w14:paraId="3AA1ED1A" w14:textId="77777777" w:rsidR="0098690D" w:rsidRDefault="00C72287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principio</w:t>
      </w:r>
      <w:r w:rsidR="003E54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del siglo XVIII </w:t>
      </w:r>
      <w:r w:rsidR="003E541B">
        <w:rPr>
          <w:rFonts w:ascii="Bookman Old Style" w:hAnsi="Bookman Old Style"/>
        </w:rPr>
        <w:t xml:space="preserve">ésta </w:t>
      </w:r>
      <w:r>
        <w:rPr>
          <w:rFonts w:ascii="Bookman Old Style" w:hAnsi="Bookman Old Style"/>
        </w:rPr>
        <w:t xml:space="preserve">aparece con el nombre de </w:t>
      </w:r>
      <w:r>
        <w:rPr>
          <w:rFonts w:ascii="Bookman Old Style" w:hAnsi="Bookman Old Style"/>
          <w:i/>
        </w:rPr>
        <w:t xml:space="preserve">Pai Lien Ciao </w:t>
      </w:r>
      <w:r>
        <w:rPr>
          <w:rFonts w:ascii="Bookman Old Style" w:hAnsi="Bookman Old Style"/>
        </w:rPr>
        <w:t>(Sociedad del Loto Blanco), dirigida por el monje budista Fan-ui y el distinguido caudillo militar Wang-lung, revuelta que fue vencida y sus líderes ejecutados</w:t>
      </w:r>
      <w:r w:rsidR="003E541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3E541B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uevamente</w:t>
      </w:r>
      <w:r w:rsidR="003E541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en 1777</w:t>
      </w:r>
      <w:r w:rsidR="003E541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se registró otro levantamiento que</w:t>
      </w:r>
      <w:r w:rsidR="003E541B">
        <w:rPr>
          <w:rFonts w:ascii="Bookman Old Style" w:hAnsi="Bookman Old Style"/>
        </w:rPr>
        <w:t>, si bien fue</w:t>
      </w:r>
      <w:r>
        <w:rPr>
          <w:rFonts w:ascii="Bookman Old Style" w:hAnsi="Bookman Old Style"/>
        </w:rPr>
        <w:t xml:space="preserve"> sofocado por los manchúes, no evitó su arraigo en ex</w:t>
      </w:r>
      <w:r w:rsidR="0098690D">
        <w:rPr>
          <w:rFonts w:ascii="Bookman Old Style" w:hAnsi="Bookman Old Style"/>
        </w:rPr>
        <w:t>tensas zonas del norte de China, lo que les permitió en julio de 1818 inva</w:t>
      </w:r>
      <w:r w:rsidR="0068221F">
        <w:rPr>
          <w:rFonts w:ascii="Bookman Old Style" w:hAnsi="Bookman Old Style"/>
        </w:rPr>
        <w:t>dir el Palacio Imperial de Beijing</w:t>
      </w:r>
      <w:r w:rsidR="0098690D">
        <w:rPr>
          <w:rFonts w:ascii="Bookman Old Style" w:hAnsi="Bookman Old Style"/>
        </w:rPr>
        <w:t>.</w:t>
      </w:r>
    </w:p>
    <w:p w14:paraId="7111C6F9" w14:textId="77777777" w:rsidR="002F552B" w:rsidRDefault="00E72B8B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1900, </w:t>
      </w:r>
      <w:r w:rsidR="003E541B">
        <w:rPr>
          <w:rFonts w:ascii="Bookman Old Style" w:hAnsi="Bookman Old Style"/>
        </w:rPr>
        <w:t>la</w:t>
      </w:r>
      <w:r>
        <w:rPr>
          <w:rFonts w:ascii="Bookman Old Style" w:hAnsi="Bookman Old Style"/>
        </w:rPr>
        <w:t xml:space="preserve"> Sociedad del Puño por la Justicia y la Unión (filial de la </w:t>
      </w:r>
      <w:r w:rsidR="003E541B">
        <w:rPr>
          <w:rFonts w:ascii="Bookman Old Style" w:hAnsi="Bookman Old Style"/>
        </w:rPr>
        <w:t>Sociedad del Loto Blanco</w:t>
      </w:r>
      <w:r>
        <w:rPr>
          <w:rFonts w:ascii="Bookman Old Style" w:hAnsi="Bookman Old Style"/>
        </w:rPr>
        <w:t xml:space="preserve">), conocida como los </w:t>
      </w:r>
      <w:r>
        <w:rPr>
          <w:rFonts w:ascii="Bookman Old Style" w:hAnsi="Bookman Old Style"/>
          <w:i/>
        </w:rPr>
        <w:t>bóxers</w:t>
      </w:r>
      <w:r>
        <w:rPr>
          <w:rFonts w:ascii="Bookman Old Style" w:hAnsi="Bookman Old Style"/>
        </w:rPr>
        <w:t xml:space="preserve"> </w:t>
      </w:r>
      <w:r w:rsidR="003E541B">
        <w:rPr>
          <w:rFonts w:ascii="Bookman Old Style" w:hAnsi="Bookman Old Style"/>
        </w:rPr>
        <w:t>—</w:t>
      </w:r>
      <w:r>
        <w:rPr>
          <w:rFonts w:ascii="Bookman Old Style" w:hAnsi="Bookman Old Style"/>
        </w:rPr>
        <w:t>por el uso de armas tradicionales y artes marciales chinas con las que</w:t>
      </w:r>
      <w:r w:rsidR="002F552B">
        <w:rPr>
          <w:rFonts w:ascii="Bookman Old Style" w:hAnsi="Bookman Old Style"/>
        </w:rPr>
        <w:t xml:space="preserve"> enfrentó a los fusiles</w:t>
      </w:r>
      <w:r w:rsidR="003E541B">
        <w:rPr>
          <w:rFonts w:ascii="Bookman Old Style" w:hAnsi="Bookman Old Style"/>
        </w:rPr>
        <w:t>—</w:t>
      </w:r>
      <w:r>
        <w:rPr>
          <w:rFonts w:ascii="Bookman Old Style" w:hAnsi="Bookman Old Style"/>
        </w:rPr>
        <w:t xml:space="preserve">, protegió la </w:t>
      </w:r>
      <w:r w:rsidR="003E541B">
        <w:rPr>
          <w:rFonts w:ascii="Bookman Old Style" w:hAnsi="Bookman Old Style"/>
        </w:rPr>
        <w:t>huida</w:t>
      </w:r>
      <w:r>
        <w:rPr>
          <w:rFonts w:ascii="Bookman Old Style" w:hAnsi="Bookman Old Style"/>
        </w:rPr>
        <w:t xml:space="preserve"> de la corte imperial ante el avance de las fuerzas coaligadas de los invasores</w:t>
      </w:r>
      <w:r w:rsidR="002F552B">
        <w:rPr>
          <w:rFonts w:ascii="Bookman Old Style" w:hAnsi="Bookman Old Style"/>
        </w:rPr>
        <w:t xml:space="preserve"> europeos.</w:t>
      </w:r>
      <w:r w:rsidR="00D520C4">
        <w:rPr>
          <w:rFonts w:ascii="Bookman Old Style" w:hAnsi="Bookman Old Style"/>
        </w:rPr>
        <w:t xml:space="preserve"> Por su importancia y significado, el loto bla</w:t>
      </w:r>
      <w:r w:rsidR="003E541B">
        <w:rPr>
          <w:rFonts w:ascii="Bookman Old Style" w:hAnsi="Bookman Old Style"/>
        </w:rPr>
        <w:t>nco aparece sobre el fondo azul</w:t>
      </w:r>
      <w:r w:rsidR="00D520C4">
        <w:rPr>
          <w:rFonts w:ascii="Bookman Old Style" w:hAnsi="Bookman Old Style"/>
        </w:rPr>
        <w:t xml:space="preserve"> en la band</w:t>
      </w:r>
      <w:r w:rsidR="008F0BED">
        <w:rPr>
          <w:rFonts w:ascii="Bookman Old Style" w:hAnsi="Bookman Old Style"/>
        </w:rPr>
        <w:t>era actual de la República China</w:t>
      </w:r>
      <w:r w:rsidR="00D520C4">
        <w:rPr>
          <w:rFonts w:ascii="Bookman Old Style" w:hAnsi="Bookman Old Style"/>
        </w:rPr>
        <w:t>, hoy Taiwán.</w:t>
      </w:r>
    </w:p>
    <w:p w14:paraId="520B3811" w14:textId="77777777" w:rsidR="00CB1C53" w:rsidRDefault="002F552B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Otras rebeliones en contra de la dinastía manchú Ch’ing en el sur de China fueron organizadas y dirigidas por la Liga Hung</w:t>
      </w:r>
      <w:r w:rsidR="0084090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contaba con sus filiales llamadas Sociedad del cielo y la tierra </w:t>
      </w:r>
      <w:r>
        <w:rPr>
          <w:rFonts w:ascii="Bookman Old Style" w:hAnsi="Bookman Old Style"/>
          <w:i/>
        </w:rPr>
        <w:t>(T’ien-ti Hui)</w:t>
      </w:r>
      <w:r>
        <w:rPr>
          <w:rFonts w:ascii="Bookman Old Style" w:hAnsi="Bookman Old Style"/>
        </w:rPr>
        <w:t xml:space="preserve">, Sociedad de los Tres Puntos </w:t>
      </w:r>
      <w:r>
        <w:rPr>
          <w:rFonts w:ascii="Bookman Old Style" w:hAnsi="Bookman Old Style"/>
          <w:i/>
        </w:rPr>
        <w:t>(San T’ien Hui)</w:t>
      </w:r>
      <w:r w:rsidR="00CB1C53">
        <w:rPr>
          <w:rFonts w:ascii="Bookman Old Style" w:hAnsi="Bookman Old Style"/>
          <w:i/>
        </w:rPr>
        <w:t xml:space="preserve"> </w:t>
      </w:r>
      <w:r w:rsidR="00CB1C53">
        <w:rPr>
          <w:rFonts w:ascii="Bookman Old Style" w:hAnsi="Bookman Old Style"/>
        </w:rPr>
        <w:t xml:space="preserve">y la Sociedad de las Tres Armonías </w:t>
      </w:r>
      <w:r w:rsidR="00CB1C53">
        <w:rPr>
          <w:rFonts w:ascii="Bookman Old Style" w:hAnsi="Bookman Old Style"/>
          <w:i/>
        </w:rPr>
        <w:t>(San Ho Hui)</w:t>
      </w:r>
      <w:r w:rsidR="00CB1C53">
        <w:rPr>
          <w:rFonts w:ascii="Bookman Old Style" w:hAnsi="Bookman Old Style"/>
        </w:rPr>
        <w:t xml:space="preserve">. El lema de </w:t>
      </w:r>
      <w:r w:rsidR="0084090F">
        <w:rPr>
          <w:rFonts w:ascii="Bookman Old Style" w:hAnsi="Bookman Old Style"/>
        </w:rPr>
        <w:t>esta</w:t>
      </w:r>
      <w:r w:rsidR="00CB1C53">
        <w:rPr>
          <w:rFonts w:ascii="Bookman Old Style" w:hAnsi="Bookman Old Style"/>
        </w:rPr>
        <w:t xml:space="preserve"> </w:t>
      </w:r>
      <w:r w:rsidR="0084090F">
        <w:rPr>
          <w:rFonts w:ascii="Bookman Old Style" w:hAnsi="Bookman Old Style"/>
        </w:rPr>
        <w:t>l</w:t>
      </w:r>
      <w:r w:rsidR="00CB1C53">
        <w:rPr>
          <w:rFonts w:ascii="Bookman Old Style" w:hAnsi="Bookman Old Style"/>
        </w:rPr>
        <w:t xml:space="preserve">iga era </w:t>
      </w:r>
      <w:r w:rsidR="00CB1C53">
        <w:rPr>
          <w:rFonts w:ascii="Bookman Old Style" w:hAnsi="Bookman Old Style"/>
          <w:i/>
        </w:rPr>
        <w:t xml:space="preserve">Fan Ch’ing fu Ming </w:t>
      </w:r>
      <w:r w:rsidR="00CB1C53">
        <w:rPr>
          <w:rFonts w:ascii="Bookman Old Style" w:hAnsi="Bookman Old Style"/>
        </w:rPr>
        <w:t>(derroquemos a los Ch’ing y restauremos a los Ming).</w:t>
      </w:r>
    </w:p>
    <w:p w14:paraId="1372B686" w14:textId="77777777" w:rsidR="002E44F1" w:rsidRDefault="00CB1C53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Liga Hung usaba como emblema un triángulo cuyos tres lados significaban el cielo, la tierra y el hombre, motivo por el cual</w:t>
      </w:r>
      <w:r w:rsidR="00452157">
        <w:rPr>
          <w:rFonts w:ascii="Bookman Old Style" w:hAnsi="Bookman Old Style"/>
        </w:rPr>
        <w:t xml:space="preserve"> hasta el siglo XX</w:t>
      </w:r>
      <w:r>
        <w:rPr>
          <w:rFonts w:ascii="Bookman Old Style" w:hAnsi="Bookman Old Style"/>
        </w:rPr>
        <w:t xml:space="preserve"> a esta sociedad secreta se le conoció co</w:t>
      </w:r>
      <w:r w:rsidR="00452157">
        <w:rPr>
          <w:rFonts w:ascii="Bookman Old Style" w:hAnsi="Bookman Old Style"/>
        </w:rPr>
        <w:t>mo la “Triada”</w:t>
      </w:r>
      <w:r>
        <w:rPr>
          <w:rFonts w:ascii="Bookman Old Style" w:hAnsi="Bookman Old Style"/>
        </w:rPr>
        <w:t xml:space="preserve">, </w:t>
      </w:r>
      <w:r w:rsidR="0084090F">
        <w:rPr>
          <w:rFonts w:ascii="Bookman Old Style" w:hAnsi="Bookman Old Style"/>
        </w:rPr>
        <w:t xml:space="preserve">la cual apoyó de manera importante </w:t>
      </w:r>
      <w:r>
        <w:rPr>
          <w:rFonts w:ascii="Bookman Old Style" w:hAnsi="Bookman Old Style"/>
        </w:rPr>
        <w:t>a la formación de la República China y a sus líderes Sun Yat-sen y Chian</w:t>
      </w:r>
      <w:r w:rsidR="00A55B7B">
        <w:rPr>
          <w:rFonts w:ascii="Bookman Old Style" w:hAnsi="Bookman Old Style"/>
        </w:rPr>
        <w:t>g Kai-shek.</w:t>
      </w:r>
    </w:p>
    <w:p w14:paraId="32D0FE0F" w14:textId="77777777" w:rsidR="00BD586F" w:rsidRDefault="007B0B38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participación de las sociedades secretas en el derrocamiento de la dinastía Ch’ing y en la ins</w:t>
      </w:r>
      <w:r w:rsidR="0084090F">
        <w:rPr>
          <w:rFonts w:ascii="Bookman Old Style" w:hAnsi="Bookman Old Style"/>
        </w:rPr>
        <w:t>tauración de la República China</w:t>
      </w:r>
      <w:r>
        <w:rPr>
          <w:rFonts w:ascii="Bookman Old Style" w:hAnsi="Bookman Old Style"/>
        </w:rPr>
        <w:t xml:space="preserve"> está documentada por Sun Yat-sen en </w:t>
      </w:r>
      <w:r w:rsidR="00A42217">
        <w:rPr>
          <w:rFonts w:ascii="Bookman Old Style" w:hAnsi="Bookman Old Style"/>
        </w:rPr>
        <w:t xml:space="preserve">dos textos de 1895 titulados: </w:t>
      </w:r>
      <w:r w:rsidR="00A42217">
        <w:rPr>
          <w:rFonts w:ascii="Bookman Old Style" w:hAnsi="Bookman Old Style"/>
          <w:i/>
        </w:rPr>
        <w:t xml:space="preserve">Plan </w:t>
      </w:r>
      <w:r w:rsidR="00BD586F">
        <w:rPr>
          <w:rFonts w:ascii="Bookman Old Style" w:hAnsi="Bookman Old Style"/>
          <w:i/>
        </w:rPr>
        <w:t xml:space="preserve">for </w:t>
      </w:r>
      <w:r w:rsidR="0084090F">
        <w:rPr>
          <w:rFonts w:ascii="Bookman Old Style" w:hAnsi="Bookman Old Style"/>
          <w:i/>
        </w:rPr>
        <w:t xml:space="preserve">Establishing </w:t>
      </w:r>
      <w:r w:rsidR="00BD586F">
        <w:rPr>
          <w:rFonts w:ascii="Bookman Old Style" w:hAnsi="Bookman Old Style"/>
          <w:i/>
        </w:rPr>
        <w:t>the State</w:t>
      </w:r>
      <w:r w:rsidR="00BD586F">
        <w:rPr>
          <w:rFonts w:ascii="Bookman Old Style" w:hAnsi="Bookman Old Style"/>
        </w:rPr>
        <w:t xml:space="preserve"> y </w:t>
      </w:r>
      <w:r w:rsidR="00BD586F">
        <w:rPr>
          <w:rFonts w:ascii="Bookman Old Style" w:hAnsi="Bookman Old Style"/>
          <w:i/>
        </w:rPr>
        <w:t>History of the Revolution</w:t>
      </w:r>
      <w:r w:rsidR="0084090F">
        <w:rPr>
          <w:rFonts w:ascii="Bookman Old Style" w:hAnsi="Bookman Old Style"/>
        </w:rPr>
        <w:t>;</w:t>
      </w:r>
      <w:r w:rsidR="00BD586F">
        <w:rPr>
          <w:rFonts w:ascii="Bookman Old Style" w:hAnsi="Bookman Old Style"/>
        </w:rPr>
        <w:t xml:space="preserve"> en este último específicamente menciona las enseñanzas de la Sociedad de las Tres Armonías </w:t>
      </w:r>
      <w:r w:rsidR="00BD586F">
        <w:rPr>
          <w:rFonts w:ascii="Bookman Old Style" w:hAnsi="Bookman Old Style"/>
          <w:i/>
        </w:rPr>
        <w:t>(San Ho Hui)</w:t>
      </w:r>
      <w:r w:rsidR="00BD586F">
        <w:rPr>
          <w:rFonts w:ascii="Bookman Old Style" w:hAnsi="Bookman Old Style"/>
        </w:rPr>
        <w:t xml:space="preserve">, consideradas en las bases fundacionales del partido </w:t>
      </w:r>
      <w:r w:rsidR="00BD586F">
        <w:rPr>
          <w:rFonts w:ascii="Bookman Old Style" w:hAnsi="Bookman Old Style"/>
          <w:i/>
        </w:rPr>
        <w:t>Kuo Ming Tang</w:t>
      </w:r>
      <w:r w:rsidR="00BD586F">
        <w:rPr>
          <w:rFonts w:ascii="Bookman Old Style" w:hAnsi="Bookman Old Style"/>
        </w:rPr>
        <w:t>, en Honolulu en 1895.</w:t>
      </w:r>
    </w:p>
    <w:p w14:paraId="16AF54F3" w14:textId="77777777" w:rsidR="003B3DA4" w:rsidRDefault="0084090F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Líder de esta sociedad, Teng Yin-nan</w:t>
      </w:r>
      <w:r w:rsidR="00BD586F">
        <w:rPr>
          <w:rFonts w:ascii="Bookman Old Style" w:hAnsi="Bookman Old Style"/>
        </w:rPr>
        <w:t xml:space="preserve"> usó sus inf</w:t>
      </w:r>
      <w:r w:rsidR="0018744E">
        <w:rPr>
          <w:rFonts w:ascii="Bookman Old Style" w:hAnsi="Bookman Old Style"/>
        </w:rPr>
        <w:t>luencias dentro de C</w:t>
      </w:r>
      <w:r w:rsidR="00BD586F">
        <w:rPr>
          <w:rFonts w:ascii="Bookman Old Style" w:hAnsi="Bookman Old Style"/>
        </w:rPr>
        <w:t xml:space="preserve">hina para establecer la relación </w:t>
      </w:r>
      <w:r w:rsidR="00507E40">
        <w:rPr>
          <w:rFonts w:ascii="Bookman Old Style" w:hAnsi="Bookman Old Style"/>
        </w:rPr>
        <w:t xml:space="preserve">de los nacionalistas </w:t>
      </w:r>
      <w:r w:rsidR="00BD586F">
        <w:rPr>
          <w:rFonts w:ascii="Bookman Old Style" w:hAnsi="Bookman Old Style"/>
        </w:rPr>
        <w:t>con la comunidad de ultramar</w:t>
      </w:r>
      <w:r>
        <w:rPr>
          <w:rFonts w:ascii="Bookman Old Style" w:hAnsi="Bookman Old Style"/>
        </w:rPr>
        <w:t>;</w:t>
      </w:r>
      <w:r w:rsidR="0018744E">
        <w:rPr>
          <w:rFonts w:ascii="Bookman Old Style" w:hAnsi="Bookman Old Style"/>
        </w:rPr>
        <w:t xml:space="preserve"> otro tanto hicieron </w:t>
      </w:r>
      <w:r w:rsidR="00BD586F">
        <w:rPr>
          <w:rFonts w:ascii="Bookman Old Style" w:hAnsi="Bookman Old Style"/>
        </w:rPr>
        <w:t>Cheng Shih-</w:t>
      </w:r>
      <w:r w:rsidR="000B469F">
        <w:rPr>
          <w:rFonts w:ascii="Bookman Old Style" w:hAnsi="Bookman Old Style"/>
        </w:rPr>
        <w:t>liang y Hsie Tsucin-t’ai</w:t>
      </w:r>
      <w:r>
        <w:rPr>
          <w:rFonts w:ascii="Bookman Old Style" w:hAnsi="Bookman Old Style"/>
        </w:rPr>
        <w:t>,</w:t>
      </w:r>
      <w:r w:rsidR="000B469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dirigentes</w:t>
      </w:r>
      <w:r w:rsidR="000B469F">
        <w:rPr>
          <w:rFonts w:ascii="Bookman Old Style" w:hAnsi="Bookman Old Style"/>
        </w:rPr>
        <w:t xml:space="preserve"> de la Triada en Hong Kong y Cantón. A la muerte por causas naturales de Sun Yat-sen, su sucesor Chiang Kai-shek asumió el poder </w:t>
      </w:r>
      <w:r w:rsidR="003B3DA4">
        <w:rPr>
          <w:rFonts w:ascii="Bookman Old Style" w:hAnsi="Bookman Old Style"/>
        </w:rPr>
        <w:t xml:space="preserve">con el respaldo de la Liga Hung en </w:t>
      </w:r>
      <w:r>
        <w:rPr>
          <w:rFonts w:ascii="Bookman Old Style" w:hAnsi="Bookman Old Style"/>
        </w:rPr>
        <w:t>Shanghái</w:t>
      </w:r>
      <w:r w:rsidR="003B3DA4">
        <w:rPr>
          <w:rFonts w:ascii="Bookman Old Style" w:hAnsi="Bookman Old Style"/>
        </w:rPr>
        <w:t xml:space="preserve"> y de su dirigente Chen Chi-mei.</w:t>
      </w:r>
    </w:p>
    <w:p w14:paraId="5F5ABD66" w14:textId="77777777" w:rsidR="00766D74" w:rsidRDefault="003B3DA4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Años más tarde, cuando </w:t>
      </w:r>
      <w:r w:rsidR="0084090F">
        <w:rPr>
          <w:rFonts w:ascii="Bookman Old Style" w:hAnsi="Bookman Old Style"/>
        </w:rPr>
        <w:t xml:space="preserve">terminaron </w:t>
      </w:r>
      <w:r>
        <w:rPr>
          <w:rFonts w:ascii="Bookman Old Style" w:hAnsi="Bookman Old Style"/>
        </w:rPr>
        <w:t xml:space="preserve">las relaciones entre los nacionalistas y los comunistas, </w:t>
      </w:r>
      <w:r w:rsidR="0084090F">
        <w:rPr>
          <w:rFonts w:ascii="Bookman Old Style" w:hAnsi="Bookman Old Style"/>
        </w:rPr>
        <w:t>Shanghái</w:t>
      </w:r>
      <w:r w:rsidR="00C10C37">
        <w:rPr>
          <w:rFonts w:ascii="Bookman Old Style" w:hAnsi="Bookman Old Style"/>
        </w:rPr>
        <w:t xml:space="preserve"> siguió en poder de Chi</w:t>
      </w:r>
      <w:r>
        <w:rPr>
          <w:rFonts w:ascii="Bookman Old Style" w:hAnsi="Bookman Old Style"/>
        </w:rPr>
        <w:t>a</w:t>
      </w:r>
      <w:r w:rsidR="0084090F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g Kai-shek gracias al apoyo de Dou Yu-seng, banquero, filántropo y nuevo líder de la Liga Hung, el cual viajó a Estados Unidos</w:t>
      </w:r>
      <w:r w:rsidR="00766D74">
        <w:rPr>
          <w:rFonts w:ascii="Bookman Old Style" w:hAnsi="Bookman Old Style"/>
        </w:rPr>
        <w:t xml:space="preserve"> cuando entraron a la </w:t>
      </w:r>
      <w:r w:rsidR="0084090F">
        <w:rPr>
          <w:rFonts w:ascii="Bookman Old Style" w:hAnsi="Bookman Old Style"/>
        </w:rPr>
        <w:t xml:space="preserve">Segunda Guerra Mundial </w:t>
      </w:r>
      <w:r w:rsidR="00766D74">
        <w:rPr>
          <w:rFonts w:ascii="Bookman Old Style" w:hAnsi="Bookman Old Style"/>
        </w:rPr>
        <w:t xml:space="preserve">en 1941, para colaborar con la </w:t>
      </w:r>
      <w:r w:rsidR="00766D74">
        <w:rPr>
          <w:rFonts w:ascii="Bookman Old Style" w:hAnsi="Bookman Old Style"/>
          <w:i/>
        </w:rPr>
        <w:t>Office of Strategic Services</w:t>
      </w:r>
      <w:r w:rsidR="00766D74">
        <w:rPr>
          <w:rFonts w:ascii="Bookman Old Style" w:hAnsi="Bookman Old Style"/>
        </w:rPr>
        <w:t>. Hacia 1946, Dou Yu-seng fund</w:t>
      </w:r>
      <w:r w:rsidR="0084090F">
        <w:rPr>
          <w:rFonts w:ascii="Bookman Old Style" w:hAnsi="Bookman Old Style"/>
        </w:rPr>
        <w:t>ó</w:t>
      </w:r>
      <w:r w:rsidR="00766D74">
        <w:rPr>
          <w:rFonts w:ascii="Bookman Old Style" w:hAnsi="Bookman Old Style"/>
        </w:rPr>
        <w:t xml:space="preserve"> el Partido Democrático de la Liga Hung.</w:t>
      </w:r>
    </w:p>
    <w:p w14:paraId="3720EB11" w14:textId="77777777" w:rsidR="00F45156" w:rsidRDefault="00766D74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No menos importante fue la colaboración de las sociedades secretas en la conformación del Ejército</w:t>
      </w:r>
      <w:r w:rsidR="001363E3">
        <w:rPr>
          <w:rFonts w:ascii="Bookman Old Style" w:hAnsi="Bookman Old Style"/>
        </w:rPr>
        <w:t xml:space="preserve"> Rojo de Mao Tse-tung. Ya desde 1926</w:t>
      </w:r>
      <w:r w:rsidR="0084090F">
        <w:rPr>
          <w:rFonts w:ascii="Bookman Old Style" w:hAnsi="Bookman Old Style"/>
        </w:rPr>
        <w:t>,</w:t>
      </w:r>
      <w:r w:rsidR="001363E3">
        <w:rPr>
          <w:rFonts w:ascii="Bookman Old Style" w:hAnsi="Bookman Old Style"/>
        </w:rPr>
        <w:t xml:space="preserve"> en su “Análisis de todas l</w:t>
      </w:r>
      <w:r w:rsidR="0084090F">
        <w:rPr>
          <w:rFonts w:ascii="Bookman Old Style" w:hAnsi="Bookman Old Style"/>
        </w:rPr>
        <w:t>as clases de la sociedad china”</w:t>
      </w:r>
      <w:r w:rsidR="001363E3">
        <w:rPr>
          <w:rFonts w:ascii="Bookman Old Style" w:hAnsi="Bookman Old Style"/>
        </w:rPr>
        <w:t xml:space="preserve"> Mao describ</w:t>
      </w:r>
      <w:r w:rsidR="0084090F">
        <w:rPr>
          <w:rFonts w:ascii="Bookman Old Style" w:hAnsi="Bookman Old Style"/>
        </w:rPr>
        <w:t>ió</w:t>
      </w:r>
      <w:r w:rsidR="001363E3">
        <w:rPr>
          <w:rFonts w:ascii="Bookman Old Style" w:hAnsi="Bookman Old Style"/>
        </w:rPr>
        <w:t xml:space="preserve"> el apoyo de las sociedades secretas a la lucha revolucionaria, destacando la labor que los líderes de la </w:t>
      </w:r>
      <w:r w:rsidR="001363E3">
        <w:rPr>
          <w:rFonts w:ascii="Bookman Old Style" w:hAnsi="Bookman Old Style"/>
          <w:i/>
        </w:rPr>
        <w:t>Kelao Hui</w:t>
      </w:r>
      <w:r w:rsidR="001363E3">
        <w:rPr>
          <w:rFonts w:ascii="Bookman Old Style" w:hAnsi="Bookman Old Style"/>
        </w:rPr>
        <w:t xml:space="preserve"> </w:t>
      </w:r>
      <w:r w:rsidR="0084090F">
        <w:rPr>
          <w:rFonts w:ascii="Bookman Old Style" w:hAnsi="Bookman Old Style"/>
        </w:rPr>
        <w:t>—</w:t>
      </w:r>
      <w:r w:rsidR="001363E3">
        <w:rPr>
          <w:rFonts w:ascii="Bookman Old Style" w:hAnsi="Bookman Old Style"/>
        </w:rPr>
        <w:t>Wang tso y Yuan Wen-t’sai</w:t>
      </w:r>
      <w:r w:rsidR="0084090F">
        <w:rPr>
          <w:rFonts w:ascii="Bookman Old Style" w:hAnsi="Bookman Old Style"/>
        </w:rPr>
        <w:t>—</w:t>
      </w:r>
      <w:r w:rsidR="00F45156">
        <w:rPr>
          <w:rFonts w:ascii="Bookman Old Style" w:hAnsi="Bookman Old Style"/>
        </w:rPr>
        <w:t>, por lo que recomendaba intensificar la preparación ideológica de estos elementos.</w:t>
      </w:r>
    </w:p>
    <w:p w14:paraId="04E6AC11" w14:textId="77777777" w:rsidR="00EE47BE" w:rsidRDefault="0084090F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fines de 1929 y principios de 1930 para</w:t>
      </w:r>
      <w:r w:rsidR="00F45156">
        <w:rPr>
          <w:rFonts w:ascii="Bookman Old Style" w:hAnsi="Bookman Old Style"/>
        </w:rPr>
        <w:t xml:space="preserve"> los éxitos del Ejército Rojo </w:t>
      </w:r>
      <w:r w:rsidR="00EE47BE">
        <w:rPr>
          <w:rFonts w:ascii="Bookman Old Style" w:hAnsi="Bookman Old Style"/>
        </w:rPr>
        <w:t>y</w:t>
      </w:r>
      <w:r w:rsidR="00F45156">
        <w:rPr>
          <w:rFonts w:ascii="Bookman Old Style" w:hAnsi="Bookman Old Style"/>
        </w:rPr>
        <w:t xml:space="preserve"> </w:t>
      </w:r>
      <w:r w:rsidR="00EE47BE">
        <w:rPr>
          <w:rFonts w:ascii="Bookman Old Style" w:hAnsi="Bookman Old Style"/>
        </w:rPr>
        <w:t>en el período de la República soviética de Kiangsi, Mao siguió contando con el apoyo de las sociedades secretas, por lo cual en el último y más importante texto de Mao publicado</w:t>
      </w:r>
      <w:r w:rsidR="00702889">
        <w:rPr>
          <w:rFonts w:ascii="Bookman Old Style" w:hAnsi="Bookman Old Style"/>
        </w:rPr>
        <w:t xml:space="preserve"> en 1936</w:t>
      </w:r>
      <w:r w:rsidR="00EE47BE">
        <w:rPr>
          <w:rFonts w:ascii="Bookman Old Style" w:hAnsi="Bookman Old Style"/>
        </w:rPr>
        <w:t xml:space="preserve"> en </w:t>
      </w:r>
      <w:r w:rsidR="00EE47BE">
        <w:rPr>
          <w:rFonts w:ascii="Bookman Old Style" w:hAnsi="Bookman Old Style"/>
          <w:i/>
        </w:rPr>
        <w:t xml:space="preserve">Tou-cheng </w:t>
      </w:r>
      <w:r w:rsidR="00EE47BE">
        <w:rPr>
          <w:rFonts w:ascii="Bookman Old Style" w:hAnsi="Bookman Old Style"/>
        </w:rPr>
        <w:t xml:space="preserve">(Batalla), el órgano difusor </w:t>
      </w:r>
      <w:r w:rsidR="00306C8F">
        <w:rPr>
          <w:rFonts w:ascii="Bookman Old Style" w:hAnsi="Bookman Old Style"/>
        </w:rPr>
        <w:t>de Partido Comunista Chino</w:t>
      </w:r>
      <w:r w:rsidR="00EE47BE">
        <w:rPr>
          <w:rFonts w:ascii="Bookman Old Style" w:hAnsi="Bookman Old Style"/>
        </w:rPr>
        <w:t xml:space="preserve">, hizo un elogio de la </w:t>
      </w:r>
      <w:r w:rsidR="00EE47BE">
        <w:rPr>
          <w:rFonts w:ascii="Bookman Old Style" w:hAnsi="Bookman Old Style"/>
          <w:i/>
        </w:rPr>
        <w:t>Kelao Hui</w:t>
      </w:r>
      <w:r w:rsidR="00EE47BE">
        <w:rPr>
          <w:rFonts w:ascii="Bookman Old Style" w:hAnsi="Bookman Old Style"/>
        </w:rPr>
        <w:t xml:space="preserve"> y de Liu Chih-tan, qui</w:t>
      </w:r>
      <w:r>
        <w:rPr>
          <w:rFonts w:ascii="Bookman Old Style" w:hAnsi="Bookman Old Style"/>
        </w:rPr>
        <w:t>e</w:t>
      </w:r>
      <w:r w:rsidR="00EE47BE">
        <w:rPr>
          <w:rFonts w:ascii="Bookman Old Style" w:hAnsi="Bookman Old Style"/>
        </w:rPr>
        <w:t xml:space="preserve">n no sólo era líder del </w:t>
      </w:r>
      <w:r w:rsidR="00B44DFB">
        <w:rPr>
          <w:rFonts w:ascii="Bookman Old Style" w:hAnsi="Bookman Old Style"/>
        </w:rPr>
        <w:t>Ejército</w:t>
      </w:r>
      <w:r w:rsidR="00EE47BE">
        <w:rPr>
          <w:rFonts w:ascii="Bookman Old Style" w:hAnsi="Bookman Old Style"/>
        </w:rPr>
        <w:t xml:space="preserve"> Rojo sino</w:t>
      </w:r>
      <w:r>
        <w:rPr>
          <w:rFonts w:ascii="Bookman Old Style" w:hAnsi="Bookman Old Style"/>
        </w:rPr>
        <w:t>,</w:t>
      </w:r>
      <w:r w:rsidR="00EE47BE">
        <w:rPr>
          <w:rFonts w:ascii="Bookman Old Style" w:hAnsi="Bookman Old Style"/>
        </w:rPr>
        <w:t xml:space="preserve"> además</w:t>
      </w:r>
      <w:r>
        <w:rPr>
          <w:rFonts w:ascii="Bookman Old Style" w:hAnsi="Bookman Old Style"/>
        </w:rPr>
        <w:t>,</w:t>
      </w:r>
      <w:r w:rsidR="00EE47BE">
        <w:rPr>
          <w:rFonts w:ascii="Bookman Old Style" w:hAnsi="Bookman Old Style"/>
        </w:rPr>
        <w:t xml:space="preserve"> miembro ejemplar de la </w:t>
      </w:r>
      <w:r w:rsidR="00EE47BE">
        <w:rPr>
          <w:rFonts w:ascii="Bookman Old Style" w:hAnsi="Bookman Old Style"/>
          <w:i/>
        </w:rPr>
        <w:t>Kelao Hui.</w:t>
      </w:r>
    </w:p>
    <w:p w14:paraId="2063C731" w14:textId="77777777" w:rsidR="00306C8F" w:rsidRDefault="00EE47BE" w:rsidP="00645F6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 puede asegurar que hasta 1949 las sociedades secretas </w:t>
      </w:r>
      <w:r w:rsidR="00702889">
        <w:rPr>
          <w:rFonts w:ascii="Bookman Old Style" w:hAnsi="Bookman Old Style"/>
        </w:rPr>
        <w:t>formaron parte de las fuerzas auxiliares de la lucha revolucionaria, pero</w:t>
      </w:r>
      <w:r w:rsidR="0084090F">
        <w:rPr>
          <w:rFonts w:ascii="Bookman Old Style" w:hAnsi="Bookman Old Style"/>
        </w:rPr>
        <w:t>,</w:t>
      </w:r>
      <w:r w:rsidR="00702889">
        <w:rPr>
          <w:rFonts w:ascii="Bookman Old Style" w:hAnsi="Bookman Old Style"/>
        </w:rPr>
        <w:t xml:space="preserve"> una vez conseguida la victoria, se les consideró retrógradas y símbolos del pasado. El elogio </w:t>
      </w:r>
      <w:r w:rsidR="0084090F">
        <w:rPr>
          <w:rFonts w:ascii="Bookman Old Style" w:hAnsi="Bookman Old Style"/>
        </w:rPr>
        <w:t>de</w:t>
      </w:r>
      <w:r w:rsidR="00702889">
        <w:rPr>
          <w:rFonts w:ascii="Bookman Old Style" w:hAnsi="Bookman Old Style"/>
        </w:rPr>
        <w:t xml:space="preserve"> Mao a la </w:t>
      </w:r>
      <w:r w:rsidR="00702889">
        <w:rPr>
          <w:rFonts w:ascii="Bookman Old Style" w:hAnsi="Bookman Old Style"/>
          <w:i/>
        </w:rPr>
        <w:t>Kelao Hui</w:t>
      </w:r>
      <w:r w:rsidR="00702889">
        <w:rPr>
          <w:rFonts w:ascii="Bookman Old Style" w:hAnsi="Bookman Old Style"/>
        </w:rPr>
        <w:t xml:space="preserve"> en 1936</w:t>
      </w:r>
      <w:r w:rsidR="00702889">
        <w:rPr>
          <w:rFonts w:ascii="Bookman Old Style" w:hAnsi="Bookman Old Style"/>
          <w:i/>
        </w:rPr>
        <w:t xml:space="preserve"> </w:t>
      </w:r>
      <w:r w:rsidR="00702889">
        <w:rPr>
          <w:rFonts w:ascii="Bookman Old Style" w:hAnsi="Bookman Old Style"/>
        </w:rPr>
        <w:t>no fue incluido en la edición de sus obras realizada por el gobierno chin</w:t>
      </w:r>
      <w:r w:rsidR="00C10C37">
        <w:rPr>
          <w:rFonts w:ascii="Bookman Old Style" w:hAnsi="Bookman Old Style"/>
        </w:rPr>
        <w:t>o, y a su artículo de 1926 arriba ci</w:t>
      </w:r>
      <w:r w:rsidR="0084090F">
        <w:rPr>
          <w:rFonts w:ascii="Bookman Old Style" w:hAnsi="Bookman Old Style"/>
        </w:rPr>
        <w:t>tado</w:t>
      </w:r>
      <w:r w:rsidR="00C10C37">
        <w:rPr>
          <w:rFonts w:ascii="Bookman Old Style" w:hAnsi="Bookman Old Style"/>
        </w:rPr>
        <w:t xml:space="preserve"> </w:t>
      </w:r>
      <w:r w:rsidR="00702889">
        <w:rPr>
          <w:rFonts w:ascii="Bookman Old Style" w:hAnsi="Bookman Old Style"/>
        </w:rPr>
        <w:t>se añadió una frase que denu</w:t>
      </w:r>
      <w:r w:rsidR="00C10C37">
        <w:rPr>
          <w:rFonts w:ascii="Bookman Old Style" w:hAnsi="Bookman Old Style"/>
        </w:rPr>
        <w:t>nciaba la tendencia destructiva de estas sociedades, tal vez por el apoyo que brindaba la Triada a los nacionalistas de Chiang Kai-shek.</w:t>
      </w:r>
    </w:p>
    <w:p w14:paraId="2EDD736D" w14:textId="77777777" w:rsidR="002A0280" w:rsidRDefault="00306C8F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el triunfo de los comunistas, inició una campaña en contra de las sociedades secretas por considerarlas incompatibles a los objetivos revolucionarios y ser señaladas como un poder paralelo al Partido Comunista Chino.</w:t>
      </w:r>
      <w:r w:rsidR="00A33F3C">
        <w:rPr>
          <w:rFonts w:ascii="Bookman Old Style" w:hAnsi="Bookman Old Style"/>
        </w:rPr>
        <w:t xml:space="preserve"> </w:t>
      </w:r>
    </w:p>
    <w:p w14:paraId="00A1E129" w14:textId="77777777" w:rsidR="005D752A" w:rsidRDefault="000179C6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Después de su expulsión del territorio continental chino, la Liga Hung mudó sus operaciones a Macao, Hong Kong, Taiwán, Singapur y Australia en el sur</w:t>
      </w:r>
      <w:r w:rsidR="006122B4">
        <w:rPr>
          <w:rFonts w:ascii="Bookman Old Style" w:hAnsi="Bookman Old Style"/>
        </w:rPr>
        <w:t>este de China</w:t>
      </w:r>
      <w:r>
        <w:rPr>
          <w:rFonts w:ascii="Bookman Old Style" w:hAnsi="Bookman Old Style"/>
        </w:rPr>
        <w:t>.</w:t>
      </w:r>
      <w:r w:rsidR="002A0280">
        <w:rPr>
          <w:rFonts w:ascii="Bookman Old Style" w:hAnsi="Bookman Old Style"/>
        </w:rPr>
        <w:t xml:space="preserve"> Por otra parte, a</w:t>
      </w:r>
      <w:r w:rsidR="006122B4">
        <w:rPr>
          <w:rFonts w:ascii="Bookman Old Style" w:hAnsi="Bookman Old Style"/>
        </w:rPr>
        <w:t xml:space="preserve"> Estados Unidos y Canadá, lle</w:t>
      </w:r>
      <w:r w:rsidR="002A0280">
        <w:rPr>
          <w:rFonts w:ascii="Bookman Old Style" w:hAnsi="Bookman Old Style"/>
        </w:rPr>
        <w:t>gó hacia el final del siglo XIX</w:t>
      </w:r>
      <w:r w:rsidR="006122B4">
        <w:rPr>
          <w:rFonts w:ascii="Bookman Old Style" w:hAnsi="Bookman Old Style"/>
        </w:rPr>
        <w:t xml:space="preserve"> como parte de la corriente migratoria y la urgente necesidad de organizar y procurar la defensa de los chinos en América, ante la intensificación de las campañas antichinos, el cierre de las fronteras y las deportaciones. </w:t>
      </w:r>
      <w:r w:rsidR="005D752A">
        <w:rPr>
          <w:rFonts w:ascii="Bookman Old Style" w:hAnsi="Bookman Old Style"/>
        </w:rPr>
        <w:t xml:space="preserve">En 1882 se </w:t>
      </w:r>
      <w:r w:rsidR="005D752A">
        <w:rPr>
          <w:rFonts w:ascii="Bookman Old Style" w:hAnsi="Bookman Old Style"/>
        </w:rPr>
        <w:lastRenderedPageBreak/>
        <w:t xml:space="preserve">estableció en Filadelfia el Salón de la </w:t>
      </w:r>
      <w:r w:rsidR="002A0280">
        <w:rPr>
          <w:rFonts w:ascii="Bookman Old Style" w:hAnsi="Bookman Old Style"/>
        </w:rPr>
        <w:t xml:space="preserve">Obediencia </w:t>
      </w:r>
      <w:r w:rsidR="005D752A">
        <w:rPr>
          <w:rFonts w:ascii="Bookman Old Style" w:hAnsi="Bookman Old Style"/>
        </w:rPr>
        <w:t xml:space="preserve">a Hung </w:t>
      </w:r>
      <w:r w:rsidR="00F85B89">
        <w:rPr>
          <w:rFonts w:ascii="Bookman Old Style" w:hAnsi="Bookman Old Style"/>
          <w:i/>
        </w:rPr>
        <w:t>(Hung Shun To</w:t>
      </w:r>
      <w:r w:rsidR="005D752A">
        <w:rPr>
          <w:rFonts w:ascii="Bookman Old Style" w:hAnsi="Bookman Old Style"/>
          <w:i/>
        </w:rPr>
        <w:t>ng)</w:t>
      </w:r>
      <w:r w:rsidR="005D752A">
        <w:rPr>
          <w:rFonts w:ascii="Bookman Old Style" w:hAnsi="Bookman Old Style"/>
        </w:rPr>
        <w:t xml:space="preserve">, con sucursales en Boston y Baltimore, en Nueva York el Salón de la </w:t>
      </w:r>
      <w:r w:rsidR="002A0280">
        <w:rPr>
          <w:rFonts w:ascii="Bookman Old Style" w:hAnsi="Bookman Old Style"/>
        </w:rPr>
        <w:t>Obediencia Patriótica</w:t>
      </w:r>
      <w:r w:rsidR="005D752A">
        <w:rPr>
          <w:rFonts w:ascii="Bookman Old Style" w:hAnsi="Bookman Old Style"/>
        </w:rPr>
        <w:t xml:space="preserve"> </w:t>
      </w:r>
      <w:r w:rsidR="00F85B89">
        <w:rPr>
          <w:rFonts w:ascii="Bookman Old Style" w:hAnsi="Bookman Old Style"/>
          <w:i/>
        </w:rPr>
        <w:t>(Lün I To</w:t>
      </w:r>
      <w:r w:rsidR="005D752A">
        <w:rPr>
          <w:rFonts w:ascii="Bookman Old Style" w:hAnsi="Bookman Old Style"/>
          <w:i/>
        </w:rPr>
        <w:t xml:space="preserve">ng), </w:t>
      </w:r>
      <w:r w:rsidR="005D752A">
        <w:rPr>
          <w:rFonts w:ascii="Bookman Old Style" w:hAnsi="Bookman Old Style"/>
        </w:rPr>
        <w:t xml:space="preserve">y también en Filadelfia el Salón de las </w:t>
      </w:r>
      <w:r w:rsidR="002A0280">
        <w:rPr>
          <w:rFonts w:ascii="Bookman Old Style" w:hAnsi="Bookman Old Style"/>
        </w:rPr>
        <w:t>Virtudes Unidas</w:t>
      </w:r>
      <w:r w:rsidR="005D752A">
        <w:rPr>
          <w:rFonts w:ascii="Bookman Old Style" w:hAnsi="Bookman Old Style"/>
        </w:rPr>
        <w:t xml:space="preserve"> </w:t>
      </w:r>
      <w:r w:rsidR="00F85B89">
        <w:rPr>
          <w:rFonts w:ascii="Bookman Old Style" w:hAnsi="Bookman Old Style"/>
          <w:i/>
        </w:rPr>
        <w:t>(Hio Shin To</w:t>
      </w:r>
      <w:r w:rsidR="005D752A">
        <w:rPr>
          <w:rFonts w:ascii="Bookman Old Style" w:hAnsi="Bookman Old Style"/>
          <w:i/>
        </w:rPr>
        <w:t>ng)</w:t>
      </w:r>
      <w:r w:rsidR="005D752A">
        <w:rPr>
          <w:rFonts w:ascii="Bookman Old Style" w:hAnsi="Bookman Old Style"/>
        </w:rPr>
        <w:t>.</w:t>
      </w:r>
    </w:p>
    <w:p w14:paraId="5D479D16" w14:textId="77777777" w:rsidR="00FB5942" w:rsidRDefault="005D752A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su registro oficial en Estados Unidos, estas sociedades secretas adoptaron membretes occidentales</w:t>
      </w:r>
      <w:r w:rsidR="002A028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2A028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sí</w:t>
      </w:r>
      <w:r w:rsidR="002A028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la </w:t>
      </w:r>
      <w:r w:rsidR="00FA18E3">
        <w:rPr>
          <w:rFonts w:ascii="Bookman Old Style" w:hAnsi="Bookman Old Style"/>
          <w:i/>
        </w:rPr>
        <w:t>Hung Shun To</w:t>
      </w:r>
      <w:r>
        <w:rPr>
          <w:rFonts w:ascii="Bookman Old Style" w:hAnsi="Bookman Old Style"/>
          <w:i/>
        </w:rPr>
        <w:t>ng</w:t>
      </w:r>
      <w:r>
        <w:rPr>
          <w:rFonts w:ascii="Bookman Old Style" w:hAnsi="Bookman Old Style"/>
        </w:rPr>
        <w:t xml:space="preserve"> se constituyó legalmente como </w:t>
      </w:r>
      <w:r>
        <w:rPr>
          <w:rFonts w:ascii="Bookman Old Style" w:hAnsi="Bookman Old Style"/>
          <w:i/>
        </w:rPr>
        <w:t xml:space="preserve">The Reslyn </w:t>
      </w:r>
      <w:r w:rsidR="00F85B89">
        <w:rPr>
          <w:rFonts w:ascii="Bookman Old Style" w:hAnsi="Bookman Old Style"/>
          <w:i/>
        </w:rPr>
        <w:t xml:space="preserve">Beneficial Association. </w:t>
      </w:r>
      <w:r w:rsidR="00FB5942">
        <w:rPr>
          <w:rFonts w:ascii="Bookman Old Style" w:hAnsi="Bookman Old Style"/>
        </w:rPr>
        <w:t>Otro registro</w:t>
      </w:r>
      <w:r w:rsidR="00F85B89">
        <w:rPr>
          <w:rFonts w:ascii="Bookman Old Style" w:hAnsi="Bookman Old Style"/>
        </w:rPr>
        <w:t xml:space="preserve"> fue </w:t>
      </w:r>
      <w:r w:rsidR="00F85B89">
        <w:rPr>
          <w:rFonts w:ascii="Bookman Old Style" w:hAnsi="Bookman Old Style"/>
          <w:i/>
        </w:rPr>
        <w:t>Chinese Freemasons of the World</w:t>
      </w:r>
      <w:r w:rsidR="00F85B89">
        <w:rPr>
          <w:rFonts w:ascii="Bookman Old Style" w:hAnsi="Bookman Old Style"/>
        </w:rPr>
        <w:t xml:space="preserve"> </w:t>
      </w:r>
      <w:r w:rsidR="002A0280">
        <w:rPr>
          <w:rFonts w:ascii="Bookman Old Style" w:hAnsi="Bookman Old Style"/>
        </w:rPr>
        <w:t>—</w:t>
      </w:r>
      <w:r w:rsidR="00F85B89">
        <w:rPr>
          <w:rFonts w:ascii="Bookman Old Style" w:hAnsi="Bookman Old Style"/>
        </w:rPr>
        <w:t>con las características de una logia masónica</w:t>
      </w:r>
      <w:r w:rsidR="002A0280">
        <w:rPr>
          <w:rFonts w:ascii="Bookman Old Style" w:hAnsi="Bookman Old Style"/>
        </w:rPr>
        <w:t>—</w:t>
      </w:r>
      <w:r w:rsidR="00F85B89">
        <w:rPr>
          <w:rFonts w:ascii="Bookman Old Style" w:hAnsi="Bookman Old Style"/>
        </w:rPr>
        <w:t xml:space="preserve">, agrupando a la </w:t>
      </w:r>
      <w:r w:rsidR="00F85B89">
        <w:rPr>
          <w:rFonts w:ascii="Bookman Old Style" w:hAnsi="Bookman Old Style"/>
          <w:i/>
        </w:rPr>
        <w:t>Hung Men Chee Kung Tong</w:t>
      </w:r>
      <w:r w:rsidR="00FB5942">
        <w:rPr>
          <w:rFonts w:ascii="Bookman Old Style" w:hAnsi="Bookman Old Style"/>
          <w:i/>
        </w:rPr>
        <w:t xml:space="preserve">, </w:t>
      </w:r>
      <w:r w:rsidR="00FB5942">
        <w:rPr>
          <w:rFonts w:ascii="Bookman Old Style" w:hAnsi="Bookman Old Style"/>
        </w:rPr>
        <w:t>con sucursales en varias ciudades de la costa del Pacífico de Canadá, Estados Unidos y México.</w:t>
      </w:r>
    </w:p>
    <w:p w14:paraId="1F6241DE" w14:textId="77777777" w:rsidR="00045EEB" w:rsidRDefault="00FB5942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llamada “Iglesia China” o </w:t>
      </w:r>
      <w:r>
        <w:rPr>
          <w:rFonts w:ascii="Bookman Old Style" w:hAnsi="Bookman Old Style"/>
          <w:i/>
        </w:rPr>
        <w:t>Chee Kung Tong</w:t>
      </w:r>
      <w:r>
        <w:rPr>
          <w:rFonts w:ascii="Bookman Old Style" w:hAnsi="Bookman Old Style"/>
        </w:rPr>
        <w:t xml:space="preserve"> colaboró con el Gobierno del Estado de Sonora, México, en organizar la llegada de los migrantes chinos a trabajar en México a partir de 1887, por lo que puso en funcionamiento locales de la logia masónica en todo el territorio nacional</w:t>
      </w:r>
      <w:r w:rsidR="00045EEB">
        <w:rPr>
          <w:rFonts w:ascii="Bookman Old Style" w:hAnsi="Bookman Old Style"/>
        </w:rPr>
        <w:t>, desde Mexicali hasta Chiapas, en cuyas instalaciones se organizaba la defensa legal y ayuda mutualista a sus representados.</w:t>
      </w:r>
    </w:p>
    <w:p w14:paraId="17859DAB" w14:textId="77777777" w:rsidR="00045EEB" w:rsidRDefault="00045EEB" w:rsidP="000179C6">
      <w:pPr>
        <w:spacing w:line="360" w:lineRule="auto"/>
        <w:jc w:val="both"/>
        <w:rPr>
          <w:rFonts w:ascii="Bookman Old Style" w:hAnsi="Bookman Old Style"/>
        </w:rPr>
      </w:pPr>
    </w:p>
    <w:p w14:paraId="7BFE6F8D" w14:textId="77777777" w:rsidR="001E3BB5" w:rsidRPr="002A0280" w:rsidRDefault="002A0280" w:rsidP="000179C6">
      <w:pPr>
        <w:spacing w:line="360" w:lineRule="auto"/>
        <w:jc w:val="both"/>
        <w:rPr>
          <w:rFonts w:ascii="Bookman Old Style" w:hAnsi="Bookman Old Style"/>
          <w:b/>
        </w:rPr>
      </w:pPr>
      <w:r w:rsidRPr="002A0280">
        <w:rPr>
          <w:rFonts w:ascii="Bookman Old Style" w:hAnsi="Bookman Old Style"/>
          <w:b/>
        </w:rPr>
        <w:t>Misticismo y fanatismo</w:t>
      </w:r>
    </w:p>
    <w:p w14:paraId="6B0A6A88" w14:textId="77777777" w:rsidR="007B70AD" w:rsidRDefault="00247A4C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 origen de l</w:t>
      </w:r>
      <w:r w:rsidR="001E3BB5">
        <w:rPr>
          <w:rFonts w:ascii="Bookman Old Style" w:hAnsi="Bookman Old Style"/>
        </w:rPr>
        <w:t>a reiterada presencia de las sociedades secretas en la historia de China</w:t>
      </w:r>
      <w:r>
        <w:rPr>
          <w:rFonts w:ascii="Bookman Old Style" w:hAnsi="Bookman Old Style"/>
        </w:rPr>
        <w:t xml:space="preserve"> podemos encontrarlo en la ideología que sustentaba el sistema de gobierno imperial, basado en el principio confuciano </w:t>
      </w:r>
      <w:r w:rsidR="0005311D">
        <w:rPr>
          <w:rFonts w:ascii="Bookman Old Style" w:hAnsi="Bookman Old Style"/>
        </w:rPr>
        <w:t xml:space="preserve">de que el emperador era “Hijo del Cielo” </w:t>
      </w:r>
      <w:r w:rsidR="0005311D">
        <w:rPr>
          <w:rFonts w:ascii="Bookman Old Style" w:hAnsi="Bookman Old Style"/>
          <w:i/>
        </w:rPr>
        <w:t>(Tien Ming)</w:t>
      </w:r>
      <w:r w:rsidR="0005311D">
        <w:rPr>
          <w:rFonts w:ascii="Bookman Old Style" w:hAnsi="Bookman Old Style"/>
        </w:rPr>
        <w:t xml:space="preserve">, pero que su mandato podía ser revocado </w:t>
      </w:r>
      <w:r w:rsidR="00BF3BB9">
        <w:rPr>
          <w:rFonts w:ascii="Bookman Old Style" w:hAnsi="Bookman Old Style"/>
          <w:i/>
        </w:rPr>
        <w:t xml:space="preserve">(Ke </w:t>
      </w:r>
      <w:r w:rsidR="0005311D">
        <w:rPr>
          <w:rFonts w:ascii="Bookman Old Style" w:hAnsi="Bookman Old Style"/>
          <w:i/>
        </w:rPr>
        <w:t>Ming)</w:t>
      </w:r>
      <w:r w:rsidR="0005311D">
        <w:rPr>
          <w:rFonts w:ascii="Bookman Old Style" w:hAnsi="Bookman Old Style"/>
        </w:rPr>
        <w:t xml:space="preserve"> si no cumplía la virtud imperial de proporcionar bienestar al pueblo a través de un gobierno benevolente, honrado y bondadoso.</w:t>
      </w:r>
    </w:p>
    <w:p w14:paraId="09A5DC6B" w14:textId="77777777" w:rsidR="00BF3BB9" w:rsidRDefault="002A0280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Así pues,</w:t>
      </w:r>
      <w:r w:rsidR="007B70AD">
        <w:rPr>
          <w:rFonts w:ascii="Bookman Old Style" w:hAnsi="Bookman Old Style"/>
        </w:rPr>
        <w:t xml:space="preserve"> un mandato considerad</w:t>
      </w:r>
      <w:r w:rsidR="00DF343D">
        <w:rPr>
          <w:rFonts w:ascii="Bookman Old Style" w:hAnsi="Bookman Old Style"/>
        </w:rPr>
        <w:t>o injusto</w:t>
      </w:r>
      <w:r>
        <w:rPr>
          <w:rFonts w:ascii="Bookman Old Style" w:hAnsi="Bookman Old Style"/>
        </w:rPr>
        <w:t>,</w:t>
      </w:r>
      <w:r w:rsidR="00DF343D">
        <w:rPr>
          <w:rFonts w:ascii="Bookman Old Style" w:hAnsi="Bookman Old Style"/>
        </w:rPr>
        <w:t xml:space="preserve"> o una </w:t>
      </w:r>
      <w:r w:rsidR="007B70AD">
        <w:rPr>
          <w:rFonts w:ascii="Bookman Old Style" w:hAnsi="Bookman Old Style"/>
        </w:rPr>
        <w:t xml:space="preserve">hambruna originada en desastres naturales, era considerada una señal de que el emperador había perdido </w:t>
      </w:r>
      <w:r w:rsidR="000F198D">
        <w:rPr>
          <w:rFonts w:ascii="Bookman Old Style" w:hAnsi="Bookman Old Style"/>
        </w:rPr>
        <w:t>el favor del cielo</w:t>
      </w:r>
      <w:r>
        <w:rPr>
          <w:rFonts w:ascii="Bookman Old Style" w:hAnsi="Bookman Old Style"/>
        </w:rPr>
        <w:t>,</w:t>
      </w:r>
      <w:r w:rsidR="007B70AD">
        <w:rPr>
          <w:rFonts w:ascii="Bookman Old Style" w:hAnsi="Bookman Old Style"/>
        </w:rPr>
        <w:t xml:space="preserve"> por lo </w:t>
      </w:r>
      <w:r>
        <w:rPr>
          <w:rFonts w:ascii="Bookman Old Style" w:hAnsi="Bookman Old Style"/>
        </w:rPr>
        <w:t>que</w:t>
      </w:r>
      <w:r w:rsidR="00247D1D">
        <w:rPr>
          <w:rFonts w:ascii="Bookman Old Style" w:hAnsi="Bookman Old Style"/>
        </w:rPr>
        <w:t xml:space="preserve"> estaba justificado derrocarlo e incluso eliminarlo físicamente. </w:t>
      </w:r>
      <w:r w:rsidR="000F198D">
        <w:rPr>
          <w:rFonts w:ascii="Bookman Old Style" w:hAnsi="Bookman Old Style"/>
        </w:rPr>
        <w:t xml:space="preserve">Este clamor justiciero </w:t>
      </w:r>
      <w:r w:rsidR="00BF3BB9">
        <w:rPr>
          <w:rFonts w:ascii="Bookman Old Style" w:hAnsi="Bookman Old Style"/>
        </w:rPr>
        <w:t xml:space="preserve">necesariamente era liderado </w:t>
      </w:r>
      <w:r>
        <w:rPr>
          <w:rFonts w:ascii="Bookman Old Style" w:hAnsi="Bookman Old Style"/>
        </w:rPr>
        <w:t>por las sociedades secretas</w:t>
      </w:r>
      <w:r w:rsidR="00BF3BB9">
        <w:rPr>
          <w:rFonts w:ascii="Bookman Old Style" w:hAnsi="Bookman Old Style"/>
        </w:rPr>
        <w:t xml:space="preserve"> por ser la</w:t>
      </w:r>
      <w:r>
        <w:rPr>
          <w:rFonts w:ascii="Bookman Old Style" w:hAnsi="Bookman Old Style"/>
        </w:rPr>
        <w:t>s</w:t>
      </w:r>
      <w:r w:rsidR="00BF3BB9">
        <w:rPr>
          <w:rFonts w:ascii="Bookman Old Style" w:hAnsi="Bookman Old Style"/>
        </w:rPr>
        <w:t xml:space="preserve"> única</w:t>
      </w:r>
      <w:r>
        <w:rPr>
          <w:rFonts w:ascii="Bookman Old Style" w:hAnsi="Bookman Old Style"/>
        </w:rPr>
        <w:t>s organizacio</w:t>
      </w:r>
      <w:r w:rsidR="00BF3BB9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es</w:t>
      </w:r>
      <w:r w:rsidR="00BF3BB9">
        <w:rPr>
          <w:rFonts w:ascii="Bookman Old Style" w:hAnsi="Bookman Old Style"/>
        </w:rPr>
        <w:t xml:space="preserve"> social</w:t>
      </w:r>
      <w:r>
        <w:rPr>
          <w:rFonts w:ascii="Bookman Old Style" w:hAnsi="Bookman Old Style"/>
        </w:rPr>
        <w:t>es</w:t>
      </w:r>
      <w:r w:rsidR="00BF3BB9">
        <w:rPr>
          <w:rFonts w:ascii="Bookman Old Style" w:hAnsi="Bookman Old Style"/>
        </w:rPr>
        <w:t xml:space="preserve"> de cobertura regional y a la que por lo general se agregaban las organizaciones religiosas.</w:t>
      </w:r>
    </w:p>
    <w:p w14:paraId="3B05B5D6" w14:textId="77777777" w:rsidR="00A90428" w:rsidRDefault="00BF3BB9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En ocasiones, esta coalición revolucionaria se formaba cuando </w:t>
      </w:r>
      <w:r w:rsidR="00A90428">
        <w:rPr>
          <w:rFonts w:ascii="Bookman Old Style" w:hAnsi="Bookman Old Style"/>
        </w:rPr>
        <w:t xml:space="preserve">los templos budistas y sus congregaciones eran prohibidas y sus propiedades confiscadas, lo cual dio origen </w:t>
      </w:r>
      <w:r w:rsidR="00B16FAA">
        <w:rPr>
          <w:rFonts w:ascii="Bookman Old Style" w:hAnsi="Bookman Old Style"/>
        </w:rPr>
        <w:t>a</w:t>
      </w:r>
      <w:r w:rsidR="00A90428">
        <w:rPr>
          <w:rFonts w:ascii="Bookman Old Style" w:hAnsi="Bookman Old Style"/>
        </w:rPr>
        <w:t xml:space="preserve"> un militarismo religioso, como el surgido en la provincia de Henan, al norte de China, en cuyo monasterio Shaolin los monjes guerreros practicaba</w:t>
      </w:r>
      <w:r w:rsidR="00EE1A74">
        <w:rPr>
          <w:rFonts w:ascii="Bookman Old Style" w:hAnsi="Bookman Old Style"/>
        </w:rPr>
        <w:t xml:space="preserve">n artes marciales </w:t>
      </w:r>
      <w:r w:rsidR="00EE1A74" w:rsidRPr="00EE1A74">
        <w:rPr>
          <w:rFonts w:ascii="Bookman Old Style" w:hAnsi="Bookman Old Style"/>
          <w:i/>
        </w:rPr>
        <w:t>(</w:t>
      </w:r>
      <w:r w:rsidR="00A90428" w:rsidRPr="00EE1A74">
        <w:rPr>
          <w:rFonts w:ascii="Bookman Old Style" w:hAnsi="Bookman Old Style"/>
          <w:i/>
        </w:rPr>
        <w:t>Kung Fu</w:t>
      </w:r>
      <w:r w:rsidR="00EE1A74" w:rsidRPr="00EE1A74">
        <w:rPr>
          <w:rFonts w:ascii="Bookman Old Style" w:hAnsi="Bookman Old Style"/>
          <w:i/>
        </w:rPr>
        <w:t>)</w:t>
      </w:r>
      <w:r w:rsidR="00A90428">
        <w:rPr>
          <w:rFonts w:ascii="Bookman Old Style" w:hAnsi="Bookman Old Style"/>
        </w:rPr>
        <w:t xml:space="preserve"> como una meditación activa del budismo zen en busca del equilibrio interior.</w:t>
      </w:r>
    </w:p>
    <w:p w14:paraId="651D98B9" w14:textId="77777777" w:rsidR="0066757A" w:rsidRDefault="00FA18E3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mezcla de re</w:t>
      </w:r>
      <w:r w:rsidR="001C2C05">
        <w:rPr>
          <w:rFonts w:ascii="Bookman Old Style" w:hAnsi="Bookman Old Style"/>
        </w:rPr>
        <w:t>ligión militar estuvo presente e</w:t>
      </w:r>
      <w:r>
        <w:rPr>
          <w:rFonts w:ascii="Bookman Old Style" w:hAnsi="Bookman Old Style"/>
        </w:rPr>
        <w:t xml:space="preserve">n una de las más importantes revueltas populares </w:t>
      </w:r>
      <w:r w:rsidR="001C2C05">
        <w:rPr>
          <w:rFonts w:ascii="Bookman Old Style" w:hAnsi="Bookman Old Style"/>
        </w:rPr>
        <w:t>del sur de China, hacia la segunda mitad del siglo XIX, la Rebelión Taiping</w:t>
      </w:r>
      <w:r w:rsidR="008A7E4F">
        <w:rPr>
          <w:rFonts w:ascii="Bookman Old Style" w:hAnsi="Bookman Old Style"/>
        </w:rPr>
        <w:t xml:space="preserve"> (1851-1854)</w:t>
      </w:r>
      <w:r w:rsidR="001C2C05">
        <w:rPr>
          <w:rFonts w:ascii="Bookman Old Style" w:hAnsi="Bookman Old Style"/>
        </w:rPr>
        <w:t>, considerada la guer</w:t>
      </w:r>
      <w:r w:rsidR="00584B5D">
        <w:rPr>
          <w:rFonts w:ascii="Bookman Old Style" w:hAnsi="Bookman Old Style"/>
        </w:rPr>
        <w:t>ra más sangrienta previa a la Segunda</w:t>
      </w:r>
      <w:r w:rsidR="001C2C05">
        <w:rPr>
          <w:rFonts w:ascii="Bookman Old Style" w:hAnsi="Bookman Old Style"/>
        </w:rPr>
        <w:t xml:space="preserve"> Guerra Mundial, donde se calcula fallecieron</w:t>
      </w:r>
      <w:r w:rsidR="00B52FE9">
        <w:rPr>
          <w:rFonts w:ascii="Bookman Old Style" w:hAnsi="Bookman Old Style"/>
        </w:rPr>
        <w:t xml:space="preserve"> 4</w:t>
      </w:r>
      <w:r w:rsidR="008A7E4F">
        <w:rPr>
          <w:rFonts w:ascii="Bookman Old Style" w:hAnsi="Bookman Old Style"/>
        </w:rPr>
        <w:t>0 millones de chinos</w:t>
      </w:r>
      <w:r w:rsidR="0066757A">
        <w:rPr>
          <w:rFonts w:ascii="Bookman Old Style" w:hAnsi="Bookman Old Style"/>
        </w:rPr>
        <w:t xml:space="preserve">, y que pudo </w:t>
      </w:r>
      <w:r w:rsidR="008A7E4F">
        <w:rPr>
          <w:rFonts w:ascii="Bookman Old Style" w:hAnsi="Bookman Old Style"/>
        </w:rPr>
        <w:t>ser derrotada gracias al</w:t>
      </w:r>
      <w:r w:rsidR="0066757A">
        <w:rPr>
          <w:rFonts w:ascii="Bookman Old Style" w:hAnsi="Bookman Old Style"/>
        </w:rPr>
        <w:t xml:space="preserve"> moderno armamento de los ejércitos europeos</w:t>
      </w:r>
      <w:r w:rsidR="00D85B54">
        <w:rPr>
          <w:rFonts w:ascii="Bookman Old Style" w:hAnsi="Bookman Old Style"/>
        </w:rPr>
        <w:t>,</w:t>
      </w:r>
      <w:r w:rsidR="0066757A">
        <w:rPr>
          <w:rFonts w:ascii="Bookman Old Style" w:hAnsi="Bookman Old Style"/>
        </w:rPr>
        <w:t xml:space="preserve"> en respaldo del </w:t>
      </w:r>
      <w:r w:rsidR="00B16FAA">
        <w:rPr>
          <w:rFonts w:ascii="Bookman Old Style" w:hAnsi="Bookman Old Style"/>
        </w:rPr>
        <w:t>decaído</w:t>
      </w:r>
      <w:r w:rsidR="0066757A">
        <w:rPr>
          <w:rFonts w:ascii="Bookman Old Style" w:hAnsi="Bookman Old Style"/>
        </w:rPr>
        <w:t xml:space="preserve"> imperio Ch’ing.</w:t>
      </w:r>
    </w:p>
    <w:p w14:paraId="3B78E413" w14:textId="77777777" w:rsidR="00584B5D" w:rsidRDefault="0066757A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 fundador </w:t>
      </w:r>
      <w:r w:rsidR="00B16FAA">
        <w:rPr>
          <w:rFonts w:ascii="Bookman Old Style" w:hAnsi="Bookman Old Style"/>
        </w:rPr>
        <w:t xml:space="preserve">fue </w:t>
      </w:r>
      <w:r w:rsidR="008A7E4F">
        <w:rPr>
          <w:rFonts w:ascii="Bookman Old Style" w:hAnsi="Bookman Old Style"/>
        </w:rPr>
        <w:t>Hong Xiuquan</w:t>
      </w:r>
      <w:r w:rsidR="00B16FAA">
        <w:rPr>
          <w:rFonts w:ascii="Bookman Old Style" w:hAnsi="Bookman Old Style"/>
        </w:rPr>
        <w:t>.</w:t>
      </w:r>
      <w:r w:rsidR="00D85B54">
        <w:rPr>
          <w:rFonts w:ascii="Bookman Old Style" w:hAnsi="Bookman Old Style"/>
        </w:rPr>
        <w:t xml:space="preserve"> </w:t>
      </w:r>
      <w:r w:rsidR="00B16FAA">
        <w:rPr>
          <w:rFonts w:ascii="Bookman Old Style" w:hAnsi="Bookman Old Style"/>
        </w:rPr>
        <w:t>N</w:t>
      </w:r>
      <w:r w:rsidR="00D85B54">
        <w:rPr>
          <w:rFonts w:ascii="Bookman Old Style" w:hAnsi="Bookman Old Style"/>
        </w:rPr>
        <w:t>acido en la provincia de Cantó</w:t>
      </w:r>
      <w:r w:rsidR="00576AC5">
        <w:rPr>
          <w:rFonts w:ascii="Bookman Old Style" w:hAnsi="Bookman Old Style"/>
        </w:rPr>
        <w:t>n</w:t>
      </w:r>
      <w:r w:rsidR="009B2EA3">
        <w:rPr>
          <w:rFonts w:ascii="Bookman Old Style" w:hAnsi="Bookman Old Style"/>
        </w:rPr>
        <w:t>,</w:t>
      </w:r>
      <w:r w:rsidR="00576AC5">
        <w:rPr>
          <w:rFonts w:ascii="Bookman Old Style" w:hAnsi="Bookman Old Style"/>
        </w:rPr>
        <w:t xml:space="preserve"> cristiano converso </w:t>
      </w:r>
      <w:r w:rsidR="009B2EA3">
        <w:rPr>
          <w:rFonts w:ascii="Bookman Old Style" w:hAnsi="Bookman Old Style"/>
        </w:rPr>
        <w:t>que seguía</w:t>
      </w:r>
      <w:r w:rsidR="00576AC5">
        <w:rPr>
          <w:rFonts w:ascii="Bookman Old Style" w:hAnsi="Bookman Old Style"/>
        </w:rPr>
        <w:t xml:space="preserve"> las enseñanzas del ministro bautista estadounidense Jacox Roberts, se autoproclamó Mesías hermano meno</w:t>
      </w:r>
      <w:r w:rsidR="009B2EA3">
        <w:rPr>
          <w:rFonts w:ascii="Bookman Old Style" w:hAnsi="Bookman Old Style"/>
        </w:rPr>
        <w:t>r de Jesucristo</w:t>
      </w:r>
      <w:r w:rsidR="00576AC5">
        <w:rPr>
          <w:rFonts w:ascii="Bookman Old Style" w:hAnsi="Bookman Old Style"/>
        </w:rPr>
        <w:t xml:space="preserve"> enviado por Dios para crear el “Reino Celestial de la Gran Paz” y erradicar el culto al demonio. </w:t>
      </w:r>
      <w:r w:rsidR="009B2EA3">
        <w:rPr>
          <w:rFonts w:ascii="Bookman Old Style" w:hAnsi="Bookman Old Style"/>
        </w:rPr>
        <w:t>En poco tiempo, s</w:t>
      </w:r>
      <w:r w:rsidR="00576AC5">
        <w:rPr>
          <w:rFonts w:ascii="Bookman Old Style" w:hAnsi="Bookman Old Style"/>
        </w:rPr>
        <w:t>u gran carisma</w:t>
      </w:r>
      <w:r w:rsidR="008A7E4F">
        <w:rPr>
          <w:rFonts w:ascii="Bookman Old Style" w:hAnsi="Bookman Old Style"/>
        </w:rPr>
        <w:t xml:space="preserve"> </w:t>
      </w:r>
      <w:r w:rsidR="00584B5D">
        <w:rPr>
          <w:rFonts w:ascii="Bookman Old Style" w:hAnsi="Bookman Old Style"/>
        </w:rPr>
        <w:t>le permitió controlar y dirigir el descontento social generado por la gran hambruna que azotaba el sur de Chi</w:t>
      </w:r>
      <w:r w:rsidR="00EE1A74">
        <w:rPr>
          <w:rFonts w:ascii="Bookman Old Style" w:hAnsi="Bookman Old Style"/>
        </w:rPr>
        <w:t>na desde 18</w:t>
      </w:r>
      <w:r w:rsidR="00584B5D">
        <w:rPr>
          <w:rFonts w:ascii="Bookman Old Style" w:hAnsi="Bookman Old Style"/>
        </w:rPr>
        <w:t>40, dirigiendo la revuelta hacia los templos (budistas y taoístas) y hacia las autoridades locales.</w:t>
      </w:r>
    </w:p>
    <w:p w14:paraId="27D271D7" w14:textId="77777777" w:rsidR="00791A60" w:rsidRDefault="00E5715F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 importante detallar las principales acciones instrumentadas por los </w:t>
      </w:r>
      <w:r w:rsidRPr="009B2EA3">
        <w:rPr>
          <w:rFonts w:ascii="Bookman Old Style" w:hAnsi="Bookman Old Style"/>
          <w:i/>
        </w:rPr>
        <w:t>taiping</w:t>
      </w:r>
      <w:r>
        <w:rPr>
          <w:rFonts w:ascii="Bookman Old Style" w:hAnsi="Bookman Old Style"/>
        </w:rPr>
        <w:t xml:space="preserve"> en las amplias zonas que conquistaron, ya que todas ellas </w:t>
      </w:r>
      <w:r w:rsidR="009B2EA3">
        <w:rPr>
          <w:rFonts w:ascii="Bookman Old Style" w:hAnsi="Bookman Old Style"/>
        </w:rPr>
        <w:t>fueron</w:t>
      </w:r>
      <w:r>
        <w:rPr>
          <w:rFonts w:ascii="Bookman Old Style" w:hAnsi="Bookman Old Style"/>
        </w:rPr>
        <w:t xml:space="preserve"> copiadas por los comunist</w:t>
      </w:r>
      <w:r w:rsidR="00791A60">
        <w:rPr>
          <w:rFonts w:ascii="Bookman Old Style" w:hAnsi="Bookman Old Style"/>
        </w:rPr>
        <w:t>as de Mao un siglo más tarde:</w:t>
      </w:r>
      <w:r>
        <w:rPr>
          <w:rFonts w:ascii="Bookman Old Style" w:hAnsi="Bookman Old Style"/>
        </w:rPr>
        <w:t xml:space="preserve"> </w:t>
      </w:r>
      <w:r w:rsidR="00791A60">
        <w:rPr>
          <w:rFonts w:ascii="Bookman Old Style" w:hAnsi="Bookman Old Style"/>
        </w:rPr>
        <w:t xml:space="preserve">reforma agraria y destrucción de los títulos de propiedad de la tierra, igualdad de los sexos, abolición de la esclavitud y el concubinato, prohibición del vendaje de los pies a las mujeres y usar trenza a los hombres. Su consigna, tomada literalmente del </w:t>
      </w:r>
      <w:r w:rsidR="00791A60">
        <w:rPr>
          <w:rFonts w:ascii="Bookman Old Style" w:hAnsi="Bookman Old Style"/>
          <w:i/>
        </w:rPr>
        <w:t xml:space="preserve">Libro de los Ritos </w:t>
      </w:r>
      <w:r w:rsidR="00791A60">
        <w:rPr>
          <w:rFonts w:ascii="Bookman Old Style" w:hAnsi="Bookman Old Style"/>
        </w:rPr>
        <w:t>de Confucio decía: “Todas las familias de todos los lug</w:t>
      </w:r>
      <w:r w:rsidR="009B2EA3">
        <w:rPr>
          <w:rFonts w:ascii="Bookman Old Style" w:hAnsi="Bookman Old Style"/>
        </w:rPr>
        <w:t>a</w:t>
      </w:r>
      <w:r w:rsidR="00791A60">
        <w:rPr>
          <w:rFonts w:ascii="Bookman Old Style" w:hAnsi="Bookman Old Style"/>
        </w:rPr>
        <w:t>res serán igualmente aprovisionadas, mientras que cada individuo será bien alimentado y bien vestido”.</w:t>
      </w:r>
    </w:p>
    <w:p w14:paraId="4F65FCC7" w14:textId="77777777" w:rsidR="00315AC7" w:rsidRDefault="00791A60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Ante el avance imparable de los </w:t>
      </w:r>
      <w:r w:rsidRPr="009B2EA3">
        <w:rPr>
          <w:rFonts w:ascii="Bookman Old Style" w:hAnsi="Bookman Old Style"/>
          <w:i/>
        </w:rPr>
        <w:t>taiping</w:t>
      </w:r>
      <w:r w:rsidR="009B2EA3">
        <w:rPr>
          <w:rFonts w:ascii="Bookman Old Style" w:hAnsi="Bookman Old Style"/>
        </w:rPr>
        <w:t xml:space="preserve"> hacia</w:t>
      </w:r>
      <w:r>
        <w:rPr>
          <w:rFonts w:ascii="Bookman Old Style" w:hAnsi="Bookman Old Style"/>
        </w:rPr>
        <w:t xml:space="preserve"> Beijing, la corte imperial se vio en la penosa necesidad de pedir ayuda a los odiados invasores </w:t>
      </w:r>
      <w:r w:rsidR="00315AC7">
        <w:rPr>
          <w:rFonts w:ascii="Bookman Old Style" w:hAnsi="Bookman Old Style"/>
        </w:rPr>
        <w:t>europeos, sin cuyos ejércitos</w:t>
      </w:r>
      <w:r w:rsidR="009B2EA3">
        <w:rPr>
          <w:rFonts w:ascii="Bookman Old Style" w:hAnsi="Bookman Old Style"/>
        </w:rPr>
        <w:t xml:space="preserve"> muy probablemente Hong Xiuquan</w:t>
      </w:r>
      <w:r w:rsidR="00315AC7">
        <w:rPr>
          <w:rFonts w:ascii="Bookman Old Style" w:hAnsi="Bookman Old Style"/>
        </w:rPr>
        <w:t xml:space="preserve"> hubiera derrocado a los Ch’ing e instaurando en China el “Reino Celestial de la Gran Paz” y una nueva dinastía. Sucesivas derrotas llevaron al líder de la revolución a suicidarse en 1854, con lo que el movimiento fue desarticulado</w:t>
      </w:r>
      <w:r w:rsidR="009B2EA3">
        <w:rPr>
          <w:rFonts w:ascii="Bookman Old Style" w:hAnsi="Bookman Old Style"/>
        </w:rPr>
        <w:t>.</w:t>
      </w:r>
      <w:r w:rsidR="00315AC7">
        <w:rPr>
          <w:rFonts w:ascii="Bookman Old Style" w:hAnsi="Bookman Old Style"/>
        </w:rPr>
        <w:t xml:space="preserve"> </w:t>
      </w:r>
      <w:r w:rsidR="009B2EA3">
        <w:rPr>
          <w:rFonts w:ascii="Bookman Old Style" w:hAnsi="Bookman Old Style"/>
        </w:rPr>
        <w:t>S</w:t>
      </w:r>
      <w:r w:rsidR="00315AC7">
        <w:rPr>
          <w:rFonts w:ascii="Bookman Old Style" w:hAnsi="Bookman Old Style"/>
        </w:rPr>
        <w:t>in embargo</w:t>
      </w:r>
      <w:r w:rsidR="009B2EA3">
        <w:rPr>
          <w:rFonts w:ascii="Bookman Old Style" w:hAnsi="Bookman Old Style"/>
        </w:rPr>
        <w:t>,</w:t>
      </w:r>
      <w:r w:rsidR="00315AC7">
        <w:rPr>
          <w:rFonts w:ascii="Bookman Old Style" w:hAnsi="Bookman Old Style"/>
        </w:rPr>
        <w:t xml:space="preserve"> quedar</w:t>
      </w:r>
      <w:r w:rsidR="009B2EA3">
        <w:rPr>
          <w:rFonts w:ascii="Bookman Old Style" w:hAnsi="Bookman Old Style"/>
        </w:rPr>
        <w:t>o</w:t>
      </w:r>
      <w:r w:rsidR="00315AC7">
        <w:rPr>
          <w:rFonts w:ascii="Bookman Old Style" w:hAnsi="Bookman Old Style"/>
        </w:rPr>
        <w:t>n establecidas las condiciones sociales que hicieron posible el fin del imperio y el nacimiento de la República medio siglo más tarde.</w:t>
      </w:r>
    </w:p>
    <w:p w14:paraId="169F3690" w14:textId="76212A29" w:rsidR="00615E1F" w:rsidRDefault="00315AC7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 forma bastante similar, </w:t>
      </w:r>
      <w:r w:rsidR="00762850">
        <w:rPr>
          <w:rFonts w:ascii="Bookman Old Style" w:hAnsi="Bookman Old Style"/>
        </w:rPr>
        <w:t>otro carismático líder, Li Hongzhi</w:t>
      </w:r>
      <w:r w:rsidR="00DC60B0">
        <w:rPr>
          <w:rFonts w:ascii="Bookman Old Style" w:hAnsi="Bookman Old Style"/>
        </w:rPr>
        <w:t>,</w:t>
      </w:r>
      <w:r w:rsidR="00762850">
        <w:rPr>
          <w:rFonts w:ascii="Bookman Old Style" w:hAnsi="Bookman Old Style"/>
        </w:rPr>
        <w:t xml:space="preserve"> </w:t>
      </w:r>
      <w:r w:rsidR="00686943">
        <w:rPr>
          <w:rFonts w:ascii="Bookman Old Style" w:hAnsi="Bookman Old Style"/>
        </w:rPr>
        <w:t xml:space="preserve">un ex guardia de seguridad, </w:t>
      </w:r>
      <w:r w:rsidR="00762850">
        <w:rPr>
          <w:rFonts w:ascii="Bookman Old Style" w:hAnsi="Bookman Old Style"/>
        </w:rPr>
        <w:t>inició en 1992</w:t>
      </w:r>
      <w:r w:rsidR="001574F8">
        <w:rPr>
          <w:rFonts w:ascii="Bookman Old Style" w:hAnsi="Bookman Old Style"/>
        </w:rPr>
        <w:t xml:space="preserve"> en la ciudad de Changchun</w:t>
      </w:r>
      <w:r w:rsidR="001A3C9C">
        <w:rPr>
          <w:rFonts w:ascii="Bookman Old Style" w:hAnsi="Bookman Old Style"/>
        </w:rPr>
        <w:t xml:space="preserve"> de la provincia de Jilin, al norte de China, una disciplina espiritual</w:t>
      </w:r>
      <w:r w:rsidR="00DC60B0">
        <w:rPr>
          <w:rFonts w:ascii="Bookman Old Style" w:hAnsi="Bookman Old Style"/>
        </w:rPr>
        <w:t xml:space="preserve"> de auto</w:t>
      </w:r>
      <w:r w:rsidR="003644D4">
        <w:rPr>
          <w:rFonts w:ascii="Bookman Old Style" w:hAnsi="Bookman Old Style"/>
        </w:rPr>
        <w:t>cultivación</w:t>
      </w:r>
      <w:r w:rsidR="001A3C9C">
        <w:rPr>
          <w:rFonts w:ascii="Bookman Old Style" w:hAnsi="Bookman Old Style"/>
        </w:rPr>
        <w:t xml:space="preserve"> llamada </w:t>
      </w:r>
      <w:r w:rsidR="001A3C9C">
        <w:rPr>
          <w:rFonts w:ascii="Bookman Old Style" w:hAnsi="Bookman Old Style"/>
          <w:i/>
        </w:rPr>
        <w:t xml:space="preserve">Falun Gong </w:t>
      </w:r>
      <w:r w:rsidR="001A3C9C">
        <w:rPr>
          <w:rFonts w:ascii="Bookman Old Style" w:hAnsi="Bookman Old Style"/>
        </w:rPr>
        <w:t>(también</w:t>
      </w:r>
      <w:r w:rsidR="009B3031">
        <w:rPr>
          <w:rFonts w:ascii="Bookman Old Style" w:hAnsi="Bookman Old Style"/>
        </w:rPr>
        <w:t xml:space="preserve"> conocida como</w:t>
      </w:r>
      <w:r w:rsidR="001A3C9C">
        <w:rPr>
          <w:rFonts w:ascii="Bookman Old Style" w:hAnsi="Bookman Old Style"/>
        </w:rPr>
        <w:t xml:space="preserve"> </w:t>
      </w:r>
      <w:r w:rsidR="001A3C9C">
        <w:rPr>
          <w:rFonts w:ascii="Bookman Old Style" w:hAnsi="Bookman Old Style"/>
          <w:i/>
        </w:rPr>
        <w:t>Falun Dafa</w:t>
      </w:r>
      <w:r w:rsidR="009B3031">
        <w:rPr>
          <w:rFonts w:ascii="Bookman Old Style" w:hAnsi="Bookman Old Style"/>
        </w:rPr>
        <w:t>), cuyo significado es “Prá</w:t>
      </w:r>
      <w:r w:rsidR="001C2B6E">
        <w:rPr>
          <w:rFonts w:ascii="Bookman Old Style" w:hAnsi="Bookman Old Style"/>
        </w:rPr>
        <w:t>ctica de la Rueda de la Ley”</w:t>
      </w:r>
      <w:r w:rsidR="00DC60B0">
        <w:rPr>
          <w:rFonts w:ascii="Bookman Old Style" w:hAnsi="Bookman Old Style"/>
        </w:rPr>
        <w:t>.</w:t>
      </w:r>
      <w:r w:rsidR="001C2B6E">
        <w:rPr>
          <w:rFonts w:ascii="Bookman Old Style" w:hAnsi="Bookman Old Style"/>
        </w:rPr>
        <w:t xml:space="preserve"> </w:t>
      </w:r>
      <w:r w:rsidR="00DC60B0">
        <w:rPr>
          <w:rFonts w:ascii="Bookman Old Style" w:hAnsi="Bookman Old Style"/>
        </w:rPr>
        <w:t>D</w:t>
      </w:r>
      <w:r w:rsidR="001C2B6E">
        <w:rPr>
          <w:rFonts w:ascii="Bookman Old Style" w:hAnsi="Bookman Old Style"/>
        </w:rPr>
        <w:t>icha</w:t>
      </w:r>
      <w:r w:rsidR="009B3031">
        <w:rPr>
          <w:rFonts w:ascii="Bookman Old Style" w:hAnsi="Bookman Old Style"/>
        </w:rPr>
        <w:t xml:space="preserve"> práctica requiere de una serie de ejercicios</w:t>
      </w:r>
      <w:r w:rsidR="00800A32">
        <w:rPr>
          <w:rFonts w:ascii="Bookman Old Style" w:hAnsi="Bookman Old Style"/>
        </w:rPr>
        <w:t xml:space="preserve"> físicos</w:t>
      </w:r>
      <w:r w:rsidR="009B3031">
        <w:rPr>
          <w:rFonts w:ascii="Bookman Old Style" w:hAnsi="Bookman Old Style"/>
        </w:rPr>
        <w:t xml:space="preserve"> y meditación</w:t>
      </w:r>
      <w:r w:rsidR="00800A32">
        <w:rPr>
          <w:rFonts w:ascii="Bookman Old Style" w:hAnsi="Bookman Old Style"/>
        </w:rPr>
        <w:t>,</w:t>
      </w:r>
      <w:r w:rsidR="009B3031">
        <w:rPr>
          <w:rFonts w:ascii="Bookman Old Style" w:hAnsi="Bookman Old Style"/>
        </w:rPr>
        <w:t xml:space="preserve"> combinados con el estudio del libro es</w:t>
      </w:r>
      <w:r w:rsidR="00DC60B0">
        <w:rPr>
          <w:rFonts w:ascii="Bookman Old Style" w:hAnsi="Bookman Old Style"/>
        </w:rPr>
        <w:t xml:space="preserve">crito por el fundador titulado </w:t>
      </w:r>
      <w:r w:rsidR="00615E1F" w:rsidRPr="00DC60B0">
        <w:rPr>
          <w:rFonts w:ascii="Bookman Old Style" w:hAnsi="Bookman Old Style"/>
          <w:i/>
        </w:rPr>
        <w:t>Zhuan Falun</w:t>
      </w:r>
      <w:r w:rsidR="00DC60B0">
        <w:rPr>
          <w:rFonts w:ascii="Bookman Old Style" w:hAnsi="Bookman Old Style"/>
        </w:rPr>
        <w:t>.</w:t>
      </w:r>
      <w:r w:rsidR="00BE1D05">
        <w:rPr>
          <w:rStyle w:val="Refdenotaalpie"/>
          <w:rFonts w:ascii="Bookman Old Style" w:hAnsi="Bookman Old Style"/>
        </w:rPr>
        <w:footnoteReference w:id="1"/>
      </w:r>
    </w:p>
    <w:p w14:paraId="74FCE4BD" w14:textId="77777777" w:rsidR="00D13DBF" w:rsidRDefault="003644D4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 sorprendente velocidad, </w:t>
      </w:r>
      <w:r w:rsidR="000448BB">
        <w:rPr>
          <w:rFonts w:ascii="Bookman Old Style" w:hAnsi="Bookman Old Style"/>
        </w:rPr>
        <w:t xml:space="preserve">este llamado “movimiento espiritual” se extendió </w:t>
      </w:r>
      <w:r w:rsidR="00DC60B0">
        <w:rPr>
          <w:rFonts w:ascii="Bookman Old Style" w:hAnsi="Bookman Old Style"/>
        </w:rPr>
        <w:t>a</w:t>
      </w:r>
      <w:r w:rsidR="000448BB">
        <w:rPr>
          <w:rFonts w:ascii="Bookman Old Style" w:hAnsi="Bookman Old Style"/>
        </w:rPr>
        <w:t xml:space="preserve"> otras provincias en C</w:t>
      </w:r>
      <w:r w:rsidR="00DC60B0">
        <w:rPr>
          <w:rFonts w:ascii="Bookman Old Style" w:hAnsi="Bookman Old Style"/>
        </w:rPr>
        <w:t>hina, estimándose que para 1999</w:t>
      </w:r>
      <w:r w:rsidR="000448BB">
        <w:rPr>
          <w:rFonts w:ascii="Bookman Old Style" w:hAnsi="Bookman Old Style"/>
        </w:rPr>
        <w:t xml:space="preserve"> había entre 70 y 100 millones de practicantes, por lo cual el Partido Comunista Chino consideró que</w:t>
      </w:r>
      <w:r w:rsidR="00DC60B0">
        <w:rPr>
          <w:rFonts w:ascii="Bookman Old Style" w:hAnsi="Bookman Old Style"/>
        </w:rPr>
        <w:t>,</w:t>
      </w:r>
      <w:r w:rsidR="000448BB">
        <w:rPr>
          <w:rFonts w:ascii="Bookman Old Style" w:hAnsi="Bookman Old Style"/>
        </w:rPr>
        <w:t xml:space="preserve"> por su tamaño (de casi el doble del Partido) y por su independencia del Estado, era una estructura social </w:t>
      </w:r>
      <w:r w:rsidR="00D13DBF">
        <w:rPr>
          <w:rFonts w:ascii="Bookman Old Style" w:hAnsi="Bookman Old Style"/>
        </w:rPr>
        <w:t>potencialmente peligrosa a la estabilidad social, de forma similar al criterio aplicado a las sociedades secretas.</w:t>
      </w:r>
    </w:p>
    <w:p w14:paraId="24E009DE" w14:textId="77777777" w:rsidR="00955095" w:rsidRDefault="00D13DBF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prohibic</w:t>
      </w:r>
      <w:r w:rsidR="000F2367">
        <w:rPr>
          <w:rFonts w:ascii="Bookman Old Style" w:hAnsi="Bookman Old Style"/>
        </w:rPr>
        <w:t>ión a la distribución y venta a</w:t>
      </w:r>
      <w:r>
        <w:rPr>
          <w:rFonts w:ascii="Bookman Old Style" w:hAnsi="Bookman Old Style"/>
        </w:rPr>
        <w:t xml:space="preserve">l libro </w:t>
      </w:r>
      <w:r w:rsidR="00383470">
        <w:rPr>
          <w:rFonts w:ascii="Bookman Old Style" w:hAnsi="Bookman Old Style"/>
        </w:rPr>
        <w:t>d</w:t>
      </w:r>
      <w:r w:rsidR="00DF35D5">
        <w:rPr>
          <w:rFonts w:ascii="Bookman Old Style" w:hAnsi="Bookman Old Style"/>
        </w:rPr>
        <w:t xml:space="preserve">el fundador y la obstaculización de la policía a la práctica del </w:t>
      </w:r>
      <w:r w:rsidR="00DF35D5">
        <w:rPr>
          <w:rFonts w:ascii="Bookman Old Style" w:hAnsi="Bookman Old Style"/>
          <w:i/>
        </w:rPr>
        <w:t>Falun Gong</w:t>
      </w:r>
      <w:r w:rsidR="00DF35D5">
        <w:rPr>
          <w:rFonts w:ascii="Bookman Old Style" w:hAnsi="Bookman Old Style"/>
        </w:rPr>
        <w:t xml:space="preserve"> en parques y jardines, motivó una marcha de protesta pacífica de 10</w:t>
      </w:r>
      <w:r w:rsidR="00383470">
        <w:rPr>
          <w:rFonts w:ascii="Bookman Old Style" w:hAnsi="Bookman Old Style"/>
        </w:rPr>
        <w:t xml:space="preserve"> mil</w:t>
      </w:r>
      <w:r w:rsidR="00DF35D5">
        <w:rPr>
          <w:rFonts w:ascii="Bookman Old Style" w:hAnsi="Bookman Old Style"/>
        </w:rPr>
        <w:t xml:space="preserve"> seguidores el 25 </w:t>
      </w:r>
      <w:r w:rsidR="0087455D">
        <w:rPr>
          <w:rFonts w:ascii="Bookman Old Style" w:hAnsi="Bookman Old Style"/>
        </w:rPr>
        <w:t>de abril de 1999 en el complejo de edificios y sede del poder en Bei</w:t>
      </w:r>
      <w:r w:rsidR="00E63144">
        <w:rPr>
          <w:rFonts w:ascii="Bookman Old Style" w:hAnsi="Bookman Old Style"/>
        </w:rPr>
        <w:t>jing</w:t>
      </w:r>
      <w:r w:rsidR="00DF35D5">
        <w:rPr>
          <w:rFonts w:ascii="Bookman Old Style" w:hAnsi="Bookman Old Style"/>
        </w:rPr>
        <w:t xml:space="preserve"> </w:t>
      </w:r>
      <w:r w:rsidR="00E63144">
        <w:rPr>
          <w:rFonts w:ascii="Bookman Old Style" w:hAnsi="Bookman Old Style"/>
        </w:rPr>
        <w:t>(</w:t>
      </w:r>
      <w:r w:rsidR="00DF35D5">
        <w:rPr>
          <w:rFonts w:ascii="Bookman Old Style" w:hAnsi="Bookman Old Style"/>
        </w:rPr>
        <w:t>Zhong</w:t>
      </w:r>
      <w:r w:rsidR="00100E7C">
        <w:rPr>
          <w:rFonts w:ascii="Bookman Old Style" w:hAnsi="Bookman Old Style"/>
        </w:rPr>
        <w:t>nanhai</w:t>
      </w:r>
      <w:r w:rsidR="00E63144">
        <w:rPr>
          <w:rFonts w:ascii="Bookman Old Style" w:hAnsi="Bookman Old Style"/>
        </w:rPr>
        <w:t>)</w:t>
      </w:r>
      <w:r w:rsidR="00100E7C">
        <w:rPr>
          <w:rFonts w:ascii="Bookman Old Style" w:hAnsi="Bookman Old Style"/>
        </w:rPr>
        <w:t xml:space="preserve">, ante lo cual el 7 de junio del mismo año </w:t>
      </w:r>
      <w:r w:rsidR="00383470">
        <w:rPr>
          <w:rFonts w:ascii="Bookman Old Style" w:hAnsi="Bookman Old Style"/>
        </w:rPr>
        <w:t xml:space="preserve">por el peligro que representaba para el Estado </w:t>
      </w:r>
      <w:r w:rsidR="00100E7C">
        <w:rPr>
          <w:rFonts w:ascii="Bookman Old Style" w:hAnsi="Bookman Old Style"/>
        </w:rPr>
        <w:t>el Presidente de la República Popular China Jiang Zemin</w:t>
      </w:r>
      <w:r w:rsidR="00955095">
        <w:rPr>
          <w:rFonts w:ascii="Bookman Old Style" w:hAnsi="Bookman Old Style"/>
        </w:rPr>
        <w:t xml:space="preserve"> </w:t>
      </w:r>
      <w:r w:rsidR="00383470">
        <w:rPr>
          <w:rFonts w:ascii="Bookman Old Style" w:hAnsi="Bookman Old Style"/>
        </w:rPr>
        <w:t xml:space="preserve">(1993-2003) </w:t>
      </w:r>
      <w:r w:rsidR="00955095">
        <w:rPr>
          <w:rFonts w:ascii="Bookman Old Style" w:hAnsi="Bookman Old Style"/>
        </w:rPr>
        <w:t xml:space="preserve">ordenó la creación de la “Oficina 610” encargada de la erradicación de </w:t>
      </w:r>
      <w:r w:rsidR="00955095">
        <w:rPr>
          <w:rFonts w:ascii="Bookman Old Style" w:hAnsi="Bookman Old Style"/>
          <w:i/>
        </w:rPr>
        <w:t>Falun Gong</w:t>
      </w:r>
      <w:r w:rsidR="00955095">
        <w:rPr>
          <w:rFonts w:ascii="Bookman Old Style" w:hAnsi="Bookman Old Style"/>
        </w:rPr>
        <w:t xml:space="preserve"> en China</w:t>
      </w:r>
      <w:r w:rsidR="005E3330">
        <w:rPr>
          <w:rFonts w:ascii="Bookman Old Style" w:hAnsi="Bookman Old Style"/>
        </w:rPr>
        <w:t xml:space="preserve">, </w:t>
      </w:r>
      <w:r w:rsidR="005E3330">
        <w:rPr>
          <w:rFonts w:ascii="Bookman Old Style" w:hAnsi="Bookman Old Style"/>
        </w:rPr>
        <w:lastRenderedPageBreak/>
        <w:t xml:space="preserve">nombrando </w:t>
      </w:r>
      <w:r w:rsidR="00383470">
        <w:rPr>
          <w:rFonts w:ascii="Bookman Old Style" w:hAnsi="Bookman Old Style"/>
        </w:rPr>
        <w:t xml:space="preserve">responsable </w:t>
      </w:r>
      <w:r w:rsidR="005E3330">
        <w:rPr>
          <w:rFonts w:ascii="Bookman Old Style" w:hAnsi="Bookman Old Style"/>
        </w:rPr>
        <w:t xml:space="preserve">a Li Lanqing </w:t>
      </w:r>
      <w:r w:rsidR="00A93568">
        <w:rPr>
          <w:rFonts w:ascii="Bookman Old Style" w:hAnsi="Bookman Old Style"/>
        </w:rPr>
        <w:t>y a Ding Guangeng y Lou Gan directores.</w:t>
      </w:r>
    </w:p>
    <w:p w14:paraId="283F9168" w14:textId="0BAB7BB2" w:rsidR="000341FF" w:rsidRDefault="00955095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partir del 20 de julio de 1999 cientos de miles de policías en toda China emprendi</w:t>
      </w:r>
      <w:r w:rsidR="00A93568">
        <w:rPr>
          <w:rFonts w:ascii="Bookman Old Style" w:hAnsi="Bookman Old Style"/>
        </w:rPr>
        <w:t xml:space="preserve">eron la tarea de destruir </w:t>
      </w:r>
      <w:r>
        <w:rPr>
          <w:rFonts w:ascii="Bookman Old Style" w:hAnsi="Bookman Old Style"/>
        </w:rPr>
        <w:t xml:space="preserve">los materiales impresos elaborados por </w:t>
      </w:r>
      <w:r>
        <w:rPr>
          <w:rFonts w:ascii="Bookman Old Style" w:hAnsi="Bookman Old Style"/>
          <w:i/>
        </w:rPr>
        <w:t xml:space="preserve">Falun Gong </w:t>
      </w:r>
      <w:r>
        <w:rPr>
          <w:rFonts w:ascii="Bookman Old Style" w:hAnsi="Bookman Old Style"/>
        </w:rPr>
        <w:t>y a impedir</w:t>
      </w:r>
      <w:r w:rsidR="00A93568">
        <w:rPr>
          <w:rFonts w:ascii="Bookman Old Style" w:hAnsi="Bookman Old Style"/>
        </w:rPr>
        <w:t xml:space="preserve"> su práctica en áreas públicas. Seis meses después (31 de diciembre de 1999), el Congreso aprobó el Artículo 300 de la Ley Criminal, prohibiendo con efecto retroactivo a </w:t>
      </w:r>
      <w:r w:rsidR="00A93568">
        <w:rPr>
          <w:rFonts w:ascii="Bookman Old Style" w:hAnsi="Bookman Old Style"/>
          <w:i/>
        </w:rPr>
        <w:t xml:space="preserve">Falun Gong </w:t>
      </w:r>
      <w:r w:rsidR="002F2D83">
        <w:rPr>
          <w:rFonts w:ascii="Bookman Old Style" w:hAnsi="Bookman Old Style"/>
        </w:rPr>
        <w:t xml:space="preserve">en China, </w:t>
      </w:r>
      <w:r w:rsidR="00DD3BA9">
        <w:rPr>
          <w:rFonts w:ascii="Bookman Old Style" w:hAnsi="Bookman Old Style"/>
        </w:rPr>
        <w:t>con los siguientes argumentos:</w:t>
      </w:r>
    </w:p>
    <w:p w14:paraId="34A764B7" w14:textId="77777777" w:rsidR="000341FF" w:rsidRDefault="000341FF" w:rsidP="000179C6">
      <w:pPr>
        <w:spacing w:line="360" w:lineRule="auto"/>
        <w:jc w:val="both"/>
        <w:rPr>
          <w:rFonts w:ascii="Bookman Old Style" w:hAnsi="Bookman Old Style"/>
        </w:rPr>
      </w:pPr>
    </w:p>
    <w:p w14:paraId="29BA1774" w14:textId="4CB5138F" w:rsidR="000341FF" w:rsidRPr="00A93568" w:rsidRDefault="00836492" w:rsidP="000341FF">
      <w:pPr>
        <w:spacing w:line="360" w:lineRule="auto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... </w:t>
      </w:r>
      <w:r w:rsidR="00B42CCD">
        <w:rPr>
          <w:rFonts w:ascii="Bookman Old Style" w:hAnsi="Bookman Old Style"/>
        </w:rPr>
        <w:t>peligro para la salud, para la estabilidad mental y para el bienestar económico de los individuos y los costos para la sociedad en general, acarreados por los plantones y manifestacio</w:t>
      </w:r>
      <w:r w:rsidR="002F2D83">
        <w:rPr>
          <w:rFonts w:ascii="Bookman Old Style" w:hAnsi="Bookman Old Style"/>
        </w:rPr>
        <w:t>nes que realizaba el movimiento</w:t>
      </w:r>
      <w:r w:rsidR="00B42CCD">
        <w:rPr>
          <w:rFonts w:ascii="Bookman Old Style" w:hAnsi="Bookman Old Style"/>
        </w:rPr>
        <w:t>.</w:t>
      </w:r>
      <w:r w:rsidR="00B42CCD">
        <w:rPr>
          <w:rStyle w:val="Refdenotaalpie"/>
          <w:rFonts w:ascii="Bookman Old Style" w:hAnsi="Bookman Old Style"/>
        </w:rPr>
        <w:footnoteReference w:id="2"/>
      </w:r>
      <w:r w:rsidR="009C4663">
        <w:rPr>
          <w:rFonts w:ascii="Bookman Old Style" w:hAnsi="Bookman Old Style"/>
        </w:rPr>
        <w:t xml:space="preserve"> </w:t>
      </w:r>
    </w:p>
    <w:p w14:paraId="14CF990C" w14:textId="77777777" w:rsidR="000341FF" w:rsidRDefault="000341FF" w:rsidP="000179C6">
      <w:pPr>
        <w:spacing w:line="360" w:lineRule="auto"/>
        <w:jc w:val="both"/>
        <w:rPr>
          <w:rFonts w:ascii="Bookman Old Style" w:hAnsi="Bookman Old Style"/>
        </w:rPr>
      </w:pPr>
    </w:p>
    <w:p w14:paraId="61F525B4" w14:textId="77777777" w:rsidR="00686943" w:rsidRDefault="00955095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 reacción, cinco practicantes se inmolaron en la Plaza Tiananmen y otros dos resultaron gravemente lesi</w:t>
      </w:r>
      <w:r w:rsidR="005E3330">
        <w:rPr>
          <w:rFonts w:ascii="Bookman Old Style" w:hAnsi="Bookman Old Style"/>
        </w:rPr>
        <w:t xml:space="preserve">onados, el 23 de enero de 2001. El siguiente paso de las autoridades fue la creación de la Asociación China Anti-culto </w:t>
      </w:r>
      <w:r w:rsidR="005E3330">
        <w:rPr>
          <w:rFonts w:ascii="Bookman Old Style" w:hAnsi="Bookman Old Style"/>
          <w:i/>
        </w:rPr>
        <w:t>(Chinese Anti-cult Association)</w:t>
      </w:r>
      <w:r w:rsidR="005E3330">
        <w:rPr>
          <w:rFonts w:ascii="Bookman Old Style" w:hAnsi="Bookman Old Style"/>
        </w:rPr>
        <w:t>, con representación nacional</w:t>
      </w:r>
      <w:r w:rsidR="00686943">
        <w:rPr>
          <w:rFonts w:ascii="Bookman Old Style" w:hAnsi="Bookman Old Style"/>
        </w:rPr>
        <w:t>,</w:t>
      </w:r>
      <w:r w:rsidR="005E3330">
        <w:rPr>
          <w:rFonts w:ascii="Bookman Old Style" w:hAnsi="Bookman Old Style"/>
        </w:rPr>
        <w:t xml:space="preserve"> dirigida a la concientización de niños y jóvenes sobre lo nocivo del fanatismo involucrado en la considerada “secta nociva”, a semejanza de la “Revolución Cultural” de Mao, por el empleo de los hijos para reeducar a sus padres.</w:t>
      </w:r>
      <w:r w:rsidR="006869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 estima que en los dos años siguientes</w:t>
      </w:r>
      <w:r w:rsidR="001E0D71">
        <w:rPr>
          <w:rFonts w:ascii="Bookman Old Style" w:hAnsi="Bookman Old Style"/>
        </w:rPr>
        <w:t xml:space="preserve"> (2002-2003)</w:t>
      </w:r>
      <w:r>
        <w:rPr>
          <w:rFonts w:ascii="Bookman Old Style" w:hAnsi="Bookman Old Style"/>
        </w:rPr>
        <w:t xml:space="preserve">, las autoridades chinas realizaron 332 programas de televisión y </w:t>
      </w:r>
      <w:r w:rsidR="005E3330">
        <w:rPr>
          <w:rFonts w:ascii="Bookman Old Style" w:hAnsi="Bookman Old Style"/>
        </w:rPr>
        <w:t>522 artículos en periódicos y revistas en contra de esta considerada secta nociva.</w:t>
      </w:r>
    </w:p>
    <w:p w14:paraId="466C5948" w14:textId="77777777" w:rsidR="002F2D83" w:rsidRDefault="002F2D83" w:rsidP="000179C6">
      <w:pPr>
        <w:spacing w:line="360" w:lineRule="auto"/>
        <w:jc w:val="both"/>
        <w:rPr>
          <w:rFonts w:ascii="Bookman Old Style" w:hAnsi="Bookman Old Style"/>
        </w:rPr>
      </w:pPr>
    </w:p>
    <w:p w14:paraId="7321D347" w14:textId="271641C5" w:rsidR="004454BC" w:rsidRDefault="004454BC" w:rsidP="004454BC">
      <w:pPr>
        <w:spacing w:line="360" w:lineRule="auto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Mientras los voceros de </w:t>
      </w:r>
      <w:r>
        <w:rPr>
          <w:rFonts w:ascii="Bookman Old Style" w:hAnsi="Bookman Old Style"/>
          <w:i/>
        </w:rPr>
        <w:t xml:space="preserve">Falun </w:t>
      </w:r>
      <w:r>
        <w:rPr>
          <w:rFonts w:ascii="Bookman Old Style" w:hAnsi="Bookman Old Style"/>
        </w:rPr>
        <w:t>reportan muchos casos de curaciones milagrosas, el gobierno chino</w:t>
      </w:r>
      <w:r w:rsidR="00CC76CD">
        <w:rPr>
          <w:rFonts w:ascii="Bookman Old Style" w:hAnsi="Bookman Old Style"/>
        </w:rPr>
        <w:t xml:space="preserve"> denuncia más de 1,600 </w:t>
      </w:r>
      <w:r>
        <w:rPr>
          <w:rFonts w:ascii="Bookman Old Style" w:hAnsi="Bookman Old Style"/>
        </w:rPr>
        <w:t>muerte</w:t>
      </w:r>
      <w:r w:rsidR="00CC76CD">
        <w:rPr>
          <w:rFonts w:ascii="Bookman Old Style" w:hAnsi="Bookman Old Style"/>
        </w:rPr>
        <w:t>s</w:t>
      </w:r>
      <w:bookmarkStart w:id="0" w:name="_GoBack"/>
      <w:bookmarkEnd w:id="0"/>
      <w:r>
        <w:rPr>
          <w:rFonts w:ascii="Bookman Old Style" w:hAnsi="Bookman Old Style"/>
        </w:rPr>
        <w:t xml:space="preserve"> de personas que rehusaron ser atendidas médicamente por confiar en las propiedades curativas de los ejercicios.</w:t>
      </w:r>
      <w:r>
        <w:rPr>
          <w:rStyle w:val="Refdenotaalpie"/>
          <w:rFonts w:ascii="Bookman Old Style" w:hAnsi="Bookman Old Style"/>
        </w:rPr>
        <w:footnoteReference w:id="3"/>
      </w:r>
    </w:p>
    <w:p w14:paraId="45AA080E" w14:textId="77777777" w:rsidR="002F2D83" w:rsidRPr="004454BC" w:rsidRDefault="002F2D83" w:rsidP="004454BC">
      <w:pPr>
        <w:spacing w:line="360" w:lineRule="auto"/>
        <w:ind w:left="708"/>
        <w:jc w:val="both"/>
        <w:rPr>
          <w:rFonts w:ascii="Bookman Old Style" w:hAnsi="Bookman Old Style"/>
        </w:rPr>
      </w:pPr>
    </w:p>
    <w:p w14:paraId="14B46773" w14:textId="77777777" w:rsidR="001E0D71" w:rsidRDefault="00686943" w:rsidP="000179C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</w:t>
      </w:r>
      <w:r w:rsidR="00AF7A3A">
        <w:rPr>
          <w:rFonts w:ascii="Bookman Old Style" w:hAnsi="Bookman Old Style"/>
        </w:rPr>
        <w:t xml:space="preserve"> igual que la sociedad secreta Liga Hung</w:t>
      </w:r>
      <w:r>
        <w:rPr>
          <w:rFonts w:ascii="Bookman Old Style" w:hAnsi="Bookman Old Style"/>
        </w:rPr>
        <w:t xml:space="preserve">, su prohibición en China hacia la mitad del siglo XX motivó, como ya se mencionó, que sus operaciones fueran trasladadas a </w:t>
      </w:r>
      <w:r w:rsidR="00AF7A3A">
        <w:rPr>
          <w:rFonts w:ascii="Bookman Old Style" w:hAnsi="Bookman Old Style"/>
        </w:rPr>
        <w:t>otras</w:t>
      </w:r>
      <w:r>
        <w:rPr>
          <w:rFonts w:ascii="Bookman Old Style" w:hAnsi="Bookman Old Style"/>
        </w:rPr>
        <w:t xml:space="preserve"> ciudades en los cinco continentes. De forma similar </w:t>
      </w:r>
      <w:r>
        <w:rPr>
          <w:rFonts w:ascii="Bookman Old Style" w:hAnsi="Bookman Old Style"/>
          <w:i/>
        </w:rPr>
        <w:t xml:space="preserve">Falung Gong </w:t>
      </w:r>
      <w:r>
        <w:rPr>
          <w:rFonts w:ascii="Bookman Old Style" w:hAnsi="Bookman Old Style"/>
        </w:rPr>
        <w:t xml:space="preserve">cuenta actualmente con representaciones en </w:t>
      </w:r>
      <w:r w:rsidR="00AF7A3A">
        <w:rPr>
          <w:rFonts w:ascii="Bookman Old Style" w:hAnsi="Bookman Old Style"/>
        </w:rPr>
        <w:t>cincuenta</w:t>
      </w:r>
      <w:r>
        <w:rPr>
          <w:rFonts w:ascii="Bookman Old Style" w:hAnsi="Bookman Old Style"/>
        </w:rPr>
        <w:t xml:space="preserve"> países, con favor</w:t>
      </w:r>
      <w:r w:rsidR="006536C3">
        <w:rPr>
          <w:rFonts w:ascii="Bookman Old Style" w:hAnsi="Bookman Old Style"/>
        </w:rPr>
        <w:t xml:space="preserve">able desarrollo, no obstante la obstaculización que </w:t>
      </w:r>
      <w:r w:rsidR="00AF7A3A">
        <w:rPr>
          <w:rFonts w:ascii="Bookman Old Style" w:hAnsi="Bookman Old Style"/>
        </w:rPr>
        <w:t>el gobierno chino realiza mediante</w:t>
      </w:r>
      <w:r w:rsidR="006536C3">
        <w:rPr>
          <w:rFonts w:ascii="Bookman Old Style" w:hAnsi="Bookman Old Style"/>
        </w:rPr>
        <w:t xml:space="preserve"> sus embajadas, como el agresivo desmantelamiento de un carro alegórico en la Ciudad de México el </w:t>
      </w:r>
      <w:r w:rsidR="00AF7A3A">
        <w:rPr>
          <w:rFonts w:ascii="Bookman Old Style" w:hAnsi="Bookman Old Style"/>
        </w:rPr>
        <w:t>Año Nuevo</w:t>
      </w:r>
      <w:r w:rsidR="006536C3">
        <w:rPr>
          <w:rFonts w:ascii="Bookman Old Style" w:hAnsi="Bookman Old Style"/>
        </w:rPr>
        <w:t xml:space="preserve"> chino de 2011</w:t>
      </w:r>
      <w:r w:rsidR="00BE1D05">
        <w:rPr>
          <w:rFonts w:ascii="Bookman Old Style" w:hAnsi="Bookman Old Style"/>
        </w:rPr>
        <w:t>.</w:t>
      </w:r>
      <w:r w:rsidR="00BE1D05">
        <w:rPr>
          <w:rStyle w:val="Refdenotaalpie"/>
          <w:rFonts w:ascii="Bookman Old Style" w:hAnsi="Bookman Old Style"/>
        </w:rPr>
        <w:footnoteReference w:id="4"/>
      </w:r>
      <w:r w:rsidR="006536C3">
        <w:rPr>
          <w:rFonts w:ascii="Bookman Old Style" w:hAnsi="Bookman Old Style"/>
        </w:rPr>
        <w:t xml:space="preserve"> </w:t>
      </w:r>
    </w:p>
    <w:p w14:paraId="7B2F2FA8" w14:textId="77777777" w:rsidR="000341FF" w:rsidRDefault="000341FF" w:rsidP="000179C6">
      <w:pPr>
        <w:spacing w:line="360" w:lineRule="auto"/>
        <w:jc w:val="both"/>
        <w:rPr>
          <w:rFonts w:ascii="Bookman Old Style" w:hAnsi="Bookman Old Style"/>
        </w:rPr>
      </w:pPr>
    </w:p>
    <w:p w14:paraId="5C44391D" w14:textId="466A327A" w:rsidR="000341FF" w:rsidRDefault="000341FF" w:rsidP="00B47B7C">
      <w:pPr>
        <w:spacing w:line="360" w:lineRule="auto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Según fuentes, probablemente basadas en datos de los servicios de inteligencia del gobierno chino, señalan la existencia en China de una estructura de unos cinco niveles, encabezada por Li </w:t>
      </w:r>
      <w:proofErr w:type="spellStart"/>
      <w:r>
        <w:rPr>
          <w:rFonts w:ascii="Bookman Old Style" w:hAnsi="Bookman Old Style"/>
        </w:rPr>
        <w:t>Hongzhi</w:t>
      </w:r>
      <w:proofErr w:type="spellEnd"/>
      <w:r>
        <w:rPr>
          <w:rFonts w:ascii="Bookman Old Style" w:hAnsi="Bookman Old Style"/>
        </w:rPr>
        <w:t>, seguida de una docena de personas, luego u</w:t>
      </w:r>
      <w:r w:rsidR="00DD7B7A">
        <w:rPr>
          <w:rFonts w:ascii="Bookman Old Style" w:hAnsi="Bookman Old Style"/>
        </w:rPr>
        <w:t>nos consejos generales distribui</w:t>
      </w:r>
      <w:r>
        <w:rPr>
          <w:rFonts w:ascii="Bookman Old Style" w:hAnsi="Bookman Old Style"/>
        </w:rPr>
        <w:t>dos en las capitales provinciales</w:t>
      </w:r>
      <w:r w:rsidR="00B47B7C">
        <w:rPr>
          <w:rFonts w:ascii="Bookman Old Style" w:hAnsi="Bookman Old Style"/>
        </w:rPr>
        <w:t>, debajo de los cuales operan subestaciones en ciudades medianas y por último estaciones de cultivo o puntos de práctica.</w:t>
      </w:r>
      <w:r w:rsidR="00B47B7C">
        <w:rPr>
          <w:rStyle w:val="Refdenotaalpie"/>
          <w:rFonts w:ascii="Bookman Old Style" w:hAnsi="Bookman Old Style"/>
        </w:rPr>
        <w:footnoteReference w:id="5"/>
      </w:r>
    </w:p>
    <w:p w14:paraId="67F16052" w14:textId="77777777" w:rsidR="001E0D71" w:rsidRDefault="001E0D71" w:rsidP="000179C6">
      <w:pPr>
        <w:spacing w:line="360" w:lineRule="auto"/>
        <w:jc w:val="both"/>
        <w:rPr>
          <w:rFonts w:ascii="Bookman Old Style" w:hAnsi="Bookman Old Style"/>
        </w:rPr>
      </w:pPr>
    </w:p>
    <w:p w14:paraId="320916D0" w14:textId="77777777" w:rsidR="001E0D71" w:rsidRPr="00AF7A3A" w:rsidRDefault="00AF7A3A" w:rsidP="001E0D71">
      <w:pPr>
        <w:spacing w:line="360" w:lineRule="auto"/>
        <w:rPr>
          <w:rFonts w:ascii="Bookman Old Style" w:hAnsi="Bookman Old Style"/>
          <w:b/>
        </w:rPr>
      </w:pPr>
      <w:r w:rsidRPr="00AF7A3A">
        <w:rPr>
          <w:rFonts w:ascii="Bookman Old Style" w:hAnsi="Bookman Old Style"/>
          <w:b/>
        </w:rPr>
        <w:t xml:space="preserve">¿Sociedad secreta del siglo </w:t>
      </w:r>
      <w:r w:rsidR="00B44DFB">
        <w:rPr>
          <w:rFonts w:ascii="Bookman Old Style" w:hAnsi="Bookman Old Style"/>
          <w:b/>
        </w:rPr>
        <w:t>XXI</w:t>
      </w:r>
      <w:r w:rsidRPr="00AF7A3A">
        <w:rPr>
          <w:rFonts w:ascii="Bookman Old Style" w:hAnsi="Bookman Old Style"/>
          <w:b/>
        </w:rPr>
        <w:t>?</w:t>
      </w:r>
    </w:p>
    <w:p w14:paraId="21BCE80E" w14:textId="77777777" w:rsidR="00E30D72" w:rsidRPr="00EC492C" w:rsidRDefault="00AF7A3A" w:rsidP="005A037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En su discurso de clausura del Séptimo Congreso Nacional del Partido Comunista Chino en junio de 1945, </w:t>
      </w:r>
      <w:r w:rsidR="005A0371">
        <w:rPr>
          <w:rFonts w:ascii="Bookman Old Style" w:hAnsi="Bookman Old Style"/>
        </w:rPr>
        <w:t xml:space="preserve">Mao Tse-tung </w:t>
      </w:r>
      <w:r>
        <w:rPr>
          <w:rFonts w:ascii="Bookman Old Style" w:hAnsi="Bookman Old Style"/>
        </w:rPr>
        <w:t xml:space="preserve">destacaba, </w:t>
      </w:r>
      <w:r w:rsidR="00615E1F">
        <w:rPr>
          <w:rFonts w:ascii="Bookman Old Style" w:hAnsi="Bookman Old Style"/>
        </w:rPr>
        <w:t xml:space="preserve">al referirse a la ética </w:t>
      </w:r>
      <w:r w:rsidR="006E3401">
        <w:rPr>
          <w:rFonts w:ascii="Bookman Old Style" w:hAnsi="Bookman Old Style"/>
        </w:rPr>
        <w:t>del trabajo</w:t>
      </w:r>
      <w:r w:rsidR="00615E1F">
        <w:rPr>
          <w:rFonts w:ascii="Bookman Old Style" w:hAnsi="Bookman Old Style"/>
        </w:rPr>
        <w:t xml:space="preserve"> necesaria para la reconstrucción nacional,</w:t>
      </w:r>
      <w:r w:rsidR="006E3401">
        <w:rPr>
          <w:rFonts w:ascii="Bookman Old Style" w:hAnsi="Bookman Old Style"/>
        </w:rPr>
        <w:t xml:space="preserve"> la necesidad de concientizar al pueblo en los valores morales necesarios para tal empresa, particularmente en la frugalidad, auto-disciplina, diligencia y honestidad al servicio del Partido y sus organizaciones. </w:t>
      </w:r>
      <w:r w:rsidR="00EC492C">
        <w:rPr>
          <w:rFonts w:ascii="Bookman Old Style" w:hAnsi="Bookman Old Style"/>
        </w:rPr>
        <w:t xml:space="preserve">Mientras tanto, desde hace miles de años el </w:t>
      </w:r>
      <w:r>
        <w:rPr>
          <w:rFonts w:ascii="Bookman Old Style" w:hAnsi="Bookman Old Style"/>
        </w:rPr>
        <w:t>b</w:t>
      </w:r>
      <w:r w:rsidR="00EC492C">
        <w:rPr>
          <w:rFonts w:ascii="Bookman Old Style" w:hAnsi="Bookman Old Style"/>
        </w:rPr>
        <w:t xml:space="preserve">udismo Zen, como ahora </w:t>
      </w:r>
      <w:r w:rsidR="00EC492C">
        <w:rPr>
          <w:rFonts w:ascii="Bookman Old Style" w:hAnsi="Bookman Old Style"/>
          <w:i/>
        </w:rPr>
        <w:t>Falun Gong</w:t>
      </w:r>
      <w:r>
        <w:rPr>
          <w:rFonts w:ascii="Bookman Old Style" w:hAnsi="Bookman Old Style"/>
          <w:i/>
        </w:rPr>
        <w:t>,</w:t>
      </w:r>
      <w:r w:rsidR="00EC492C">
        <w:rPr>
          <w:rFonts w:ascii="Bookman Old Style" w:hAnsi="Bookman Old Style"/>
          <w:i/>
        </w:rPr>
        <w:t xml:space="preserve"> </w:t>
      </w:r>
      <w:r w:rsidR="006E3401">
        <w:rPr>
          <w:rFonts w:ascii="Bookman Old Style" w:hAnsi="Bookman Old Style"/>
        </w:rPr>
        <w:t>promueven como necesario para la auto realización</w:t>
      </w:r>
      <w:r w:rsidR="00EC492C">
        <w:rPr>
          <w:rFonts w:ascii="Bookman Old Style" w:hAnsi="Bookman Old Style"/>
        </w:rPr>
        <w:t>,</w:t>
      </w:r>
      <w:r w:rsidR="00F55A83">
        <w:rPr>
          <w:rFonts w:ascii="Bookman Old Style" w:hAnsi="Bookman Old Style"/>
        </w:rPr>
        <w:t xml:space="preserve"> </w:t>
      </w:r>
      <w:r w:rsidR="00E30D72">
        <w:rPr>
          <w:rFonts w:ascii="Bookman Old Style" w:hAnsi="Bookman Old Style"/>
        </w:rPr>
        <w:t>valores morales</w:t>
      </w:r>
      <w:r w:rsidR="00F55A83">
        <w:rPr>
          <w:rFonts w:ascii="Bookman Old Style" w:hAnsi="Bookman Old Style"/>
        </w:rPr>
        <w:t xml:space="preserve"> tales como</w:t>
      </w:r>
      <w:r w:rsidR="00E30D72">
        <w:rPr>
          <w:rFonts w:ascii="Bookman Old Style" w:hAnsi="Bookman Old Style"/>
        </w:rPr>
        <w:t xml:space="preserve"> Verdad, Benevolencia y Tolerancia.</w:t>
      </w:r>
    </w:p>
    <w:p w14:paraId="671F274B" w14:textId="77777777" w:rsidR="00F55A83" w:rsidRDefault="00E30D72" w:rsidP="005A037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 párrafo anterior establece</w:t>
      </w:r>
      <w:r w:rsidR="00821141">
        <w:rPr>
          <w:rFonts w:ascii="Bookman Old Style" w:hAnsi="Bookman Old Style"/>
        </w:rPr>
        <w:t xml:space="preserve"> de forma simple</w:t>
      </w:r>
      <w:r>
        <w:rPr>
          <w:rFonts w:ascii="Bookman Old Style" w:hAnsi="Bookman Old Style"/>
        </w:rPr>
        <w:t xml:space="preserve"> la diferencia de objetivos entre el materialismo y la espiritualidad</w:t>
      </w:r>
      <w:r w:rsidR="00BE1D0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BE1D05">
        <w:rPr>
          <w:rFonts w:ascii="Bookman Old Style" w:hAnsi="Bookman Old Style"/>
        </w:rPr>
        <w:t xml:space="preserve">Así, </w:t>
      </w:r>
      <w:r>
        <w:rPr>
          <w:rFonts w:ascii="Bookman Old Style" w:hAnsi="Bookman Old Style"/>
        </w:rPr>
        <w:t xml:space="preserve">en tanto el maoísmo insiste en los valores morales para el desarrollo de la sociedad, el </w:t>
      </w:r>
      <w:r>
        <w:rPr>
          <w:rFonts w:ascii="Bookman Old Style" w:hAnsi="Bookman Old Style"/>
        </w:rPr>
        <w:lastRenderedPageBreak/>
        <w:t xml:space="preserve">budismo y </w:t>
      </w:r>
      <w:r>
        <w:rPr>
          <w:rFonts w:ascii="Bookman Old Style" w:hAnsi="Bookman Old Style"/>
          <w:i/>
        </w:rPr>
        <w:t>Falun Gong</w:t>
      </w:r>
      <w:r>
        <w:rPr>
          <w:rFonts w:ascii="Bookman Old Style" w:hAnsi="Bookman Old Style"/>
        </w:rPr>
        <w:t xml:space="preserve"> predican valores para la superación individual y el abandono de los apegos materiales. En la segunda mitad del siglo pasado, </w:t>
      </w:r>
      <w:r w:rsidR="00F55A83">
        <w:rPr>
          <w:rFonts w:ascii="Bookman Old Style" w:hAnsi="Bookman Old Style"/>
        </w:rPr>
        <w:t xml:space="preserve">en la construcción de una sociedad igualitaria, se hacía indispensable un pueblo frugal, diligente y honesto, </w:t>
      </w:r>
      <w:r w:rsidR="00BE1D05">
        <w:rPr>
          <w:rFonts w:ascii="Bookman Old Style" w:hAnsi="Bookman Old Style"/>
        </w:rPr>
        <w:t>pero</w:t>
      </w:r>
      <w:r w:rsidR="00F55A83">
        <w:rPr>
          <w:rFonts w:ascii="Bookman Old Style" w:hAnsi="Bookman Old Style"/>
        </w:rPr>
        <w:t xml:space="preserve"> en los pasados </w:t>
      </w:r>
      <w:r w:rsidR="00BE1D05">
        <w:rPr>
          <w:rFonts w:ascii="Bookman Old Style" w:hAnsi="Bookman Old Style"/>
        </w:rPr>
        <w:t>cuarenta</w:t>
      </w:r>
      <w:r w:rsidR="00F55A83">
        <w:rPr>
          <w:rFonts w:ascii="Bookman Old Style" w:hAnsi="Bookman Old Style"/>
        </w:rPr>
        <w:t xml:space="preserve"> años, con las reformas económicas instrumentadas en China</w:t>
      </w:r>
      <w:r w:rsidR="00A73B91">
        <w:rPr>
          <w:rFonts w:ascii="Bookman Old Style" w:hAnsi="Bookman Old Style"/>
        </w:rPr>
        <w:t xml:space="preserve"> por Deng Xiaoping</w:t>
      </w:r>
      <w:r w:rsidR="00F55A83">
        <w:rPr>
          <w:rFonts w:ascii="Bookman Old Style" w:hAnsi="Bookman Old Style"/>
        </w:rPr>
        <w:t>, el abismo entre pobres y ricos se hace cada dí</w:t>
      </w:r>
      <w:r w:rsidR="00821141">
        <w:rPr>
          <w:rFonts w:ascii="Bookman Old Style" w:hAnsi="Bookman Old Style"/>
        </w:rPr>
        <w:t>a mayor</w:t>
      </w:r>
      <w:r w:rsidR="00F55A83">
        <w:rPr>
          <w:rFonts w:ascii="Bookman Old Style" w:hAnsi="Bookman Old Style"/>
        </w:rPr>
        <w:t>.</w:t>
      </w:r>
    </w:p>
    <w:p w14:paraId="313349A7" w14:textId="77777777" w:rsidR="005E3AB6" w:rsidRDefault="00F55A83" w:rsidP="005A037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ostentaci</w:t>
      </w:r>
      <w:r w:rsidR="00BE1D05">
        <w:rPr>
          <w:rFonts w:ascii="Bookman Old Style" w:hAnsi="Bookman Old Style"/>
        </w:rPr>
        <w:t>ón del éxito económico de pocos</w:t>
      </w:r>
      <w:r>
        <w:rPr>
          <w:rFonts w:ascii="Bookman Old Style" w:hAnsi="Bookman Old Style"/>
        </w:rPr>
        <w:t xml:space="preserve"> está resultado ofensivo para una mayoría</w:t>
      </w:r>
      <w:r w:rsidR="00BE1D0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BE1D05">
        <w:rPr>
          <w:rFonts w:ascii="Bookman Old Style" w:hAnsi="Bookman Old Style"/>
        </w:rPr>
        <w:t>T</w:t>
      </w:r>
      <w:r w:rsidR="00821141">
        <w:rPr>
          <w:rFonts w:ascii="Bookman Old Style" w:hAnsi="Bookman Old Style"/>
        </w:rPr>
        <w:t xml:space="preserve">al vez en la frustración social nacida de las injustas condiciones de vida actuales, podamos encontrar el sorprendente éxito </w:t>
      </w:r>
      <w:r w:rsidR="00D92E0E">
        <w:rPr>
          <w:rFonts w:ascii="Bookman Old Style" w:hAnsi="Bookman Old Style"/>
        </w:rPr>
        <w:t xml:space="preserve">de la espiritualidad, su resignación y consuelo, que ofrecen sociedades como </w:t>
      </w:r>
      <w:r w:rsidR="00D92E0E">
        <w:rPr>
          <w:rFonts w:ascii="Bookman Old Style" w:hAnsi="Bookman Old Style"/>
          <w:i/>
        </w:rPr>
        <w:t>Falun Gong</w:t>
      </w:r>
      <w:r w:rsidR="00D92E0E">
        <w:rPr>
          <w:rFonts w:ascii="Bookman Old Style" w:hAnsi="Bookman Old Style"/>
        </w:rPr>
        <w:t>. No es remoto pensar que con la ayuda de</w:t>
      </w:r>
      <w:r w:rsidR="00BE1D05">
        <w:rPr>
          <w:rFonts w:ascii="Bookman Old Style" w:hAnsi="Bookman Old Style"/>
        </w:rPr>
        <w:t>l</w:t>
      </w:r>
      <w:r w:rsidR="00D92E0E">
        <w:rPr>
          <w:rFonts w:ascii="Bookman Old Style" w:hAnsi="Bookman Old Style"/>
        </w:rPr>
        <w:t xml:space="preserve"> </w:t>
      </w:r>
      <w:r w:rsidR="00BE1D05">
        <w:rPr>
          <w:rFonts w:ascii="Bookman Old Style" w:hAnsi="Bookman Old Style"/>
        </w:rPr>
        <w:t>i</w:t>
      </w:r>
      <w:r w:rsidR="00D92E0E">
        <w:rPr>
          <w:rFonts w:ascii="Bookman Old Style" w:hAnsi="Bookman Old Style"/>
        </w:rPr>
        <w:t>nternet</w:t>
      </w:r>
      <w:r w:rsidR="005E3AB6">
        <w:rPr>
          <w:rFonts w:ascii="Bookman Old Style" w:hAnsi="Bookman Old Style"/>
        </w:rPr>
        <w:t>,</w:t>
      </w:r>
      <w:r w:rsidR="00D92E0E">
        <w:rPr>
          <w:rFonts w:ascii="Bookman Old Style" w:hAnsi="Bookman Old Style"/>
        </w:rPr>
        <w:t xml:space="preserve"> la abundante literatura de esta comunidad </w:t>
      </w:r>
      <w:r w:rsidR="005E3AB6">
        <w:rPr>
          <w:rFonts w:ascii="Bookman Old Style" w:hAnsi="Bookman Old Style"/>
        </w:rPr>
        <w:t xml:space="preserve">espiritual </w:t>
      </w:r>
      <w:r w:rsidR="00BE1D05">
        <w:rPr>
          <w:rFonts w:ascii="Bookman Old Style" w:hAnsi="Bookman Old Style"/>
        </w:rPr>
        <w:t>sea</w:t>
      </w:r>
      <w:r w:rsidR="005E3AB6">
        <w:rPr>
          <w:rFonts w:ascii="Bookman Old Style" w:hAnsi="Bookman Old Style"/>
        </w:rPr>
        <w:t xml:space="preserve"> estudiada y asimilada en secreto</w:t>
      </w:r>
      <w:r w:rsidR="00E74F75">
        <w:rPr>
          <w:rFonts w:ascii="Bookman Old Style" w:hAnsi="Bookman Old Style"/>
        </w:rPr>
        <w:t xml:space="preserve"> por un numeroso grupo </w:t>
      </w:r>
      <w:r w:rsidR="005E3AB6">
        <w:rPr>
          <w:rFonts w:ascii="Bookman Old Style" w:hAnsi="Bookman Old Style"/>
        </w:rPr>
        <w:t>de chinos, como sucede de forma libre y gratuita en el resto del mundo.</w:t>
      </w:r>
    </w:p>
    <w:p w14:paraId="179D6A9B" w14:textId="77777777" w:rsidR="001E0D71" w:rsidRDefault="005E3AB6" w:rsidP="005A037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Tal vez por eso, </w:t>
      </w:r>
      <w:r>
        <w:rPr>
          <w:rFonts w:ascii="Bookman Old Style" w:hAnsi="Bookman Old Style"/>
          <w:i/>
        </w:rPr>
        <w:t>Falung Gong</w:t>
      </w:r>
      <w:r>
        <w:rPr>
          <w:rFonts w:ascii="Bookman Old Style" w:hAnsi="Bookman Old Style"/>
        </w:rPr>
        <w:t xml:space="preserve"> podría organiza</w:t>
      </w:r>
      <w:r w:rsidR="00691ED8">
        <w:rPr>
          <w:rFonts w:ascii="Bookman Old Style" w:hAnsi="Bookman Old Style"/>
        </w:rPr>
        <w:t>r y dirigir operando como sociedad secreta</w:t>
      </w:r>
      <w:r>
        <w:rPr>
          <w:rFonts w:ascii="Bookman Old Style" w:hAnsi="Bookman Old Style"/>
        </w:rPr>
        <w:t xml:space="preserve"> la promoción de los derechos individuales en China y la apertura democrática, siguiendo el ejemplo, aún incipiente </w:t>
      </w:r>
      <w:r w:rsidR="00691ED8">
        <w:rPr>
          <w:rFonts w:ascii="Bookman Old Style" w:hAnsi="Bookman Old Style"/>
        </w:rPr>
        <w:t xml:space="preserve">de los </w:t>
      </w:r>
      <w:r w:rsidR="00BE1D05">
        <w:rPr>
          <w:rFonts w:ascii="Bookman Old Style" w:hAnsi="Bookman Old Style"/>
        </w:rPr>
        <w:t>c</w:t>
      </w:r>
      <w:r w:rsidR="00691ED8">
        <w:rPr>
          <w:rFonts w:ascii="Bookman Old Style" w:hAnsi="Bookman Old Style"/>
        </w:rPr>
        <w:t xml:space="preserve">hinos en Hong Kong, los cuales por cierto </w:t>
      </w:r>
      <w:r w:rsidR="00BE1D05">
        <w:rPr>
          <w:rFonts w:ascii="Bookman Old Style" w:hAnsi="Bookman Old Style"/>
        </w:rPr>
        <w:t>son</w:t>
      </w:r>
      <w:r w:rsidR="00691ED8">
        <w:rPr>
          <w:rFonts w:ascii="Bookman Old Style" w:hAnsi="Bookman Old Style"/>
        </w:rPr>
        <w:t xml:space="preserve"> acusados de estar coaligados con la </w:t>
      </w:r>
      <w:r w:rsidR="00691ED8">
        <w:rPr>
          <w:rFonts w:ascii="Bookman Old Style" w:hAnsi="Bookman Old Style"/>
          <w:i/>
        </w:rPr>
        <w:t>Triada</w:t>
      </w:r>
      <w:r w:rsidR="00691ED8">
        <w:rPr>
          <w:rFonts w:ascii="Bookman Old Style" w:hAnsi="Bookman Old Style"/>
        </w:rPr>
        <w:t xml:space="preserve"> de la Liga Hung.</w:t>
      </w:r>
      <w:r w:rsidR="00BE1D05">
        <w:rPr>
          <w:rStyle w:val="Refdenotaalpie"/>
          <w:rFonts w:ascii="Bookman Old Style" w:hAnsi="Bookman Old Style"/>
        </w:rPr>
        <w:footnoteReference w:id="6"/>
      </w:r>
      <w:r w:rsidR="003552EF">
        <w:rPr>
          <w:rFonts w:ascii="Bookman Old Style" w:hAnsi="Bookman Old Style"/>
        </w:rPr>
        <w:t xml:space="preserve"> </w:t>
      </w:r>
    </w:p>
    <w:p w14:paraId="0D0F751C" w14:textId="77777777" w:rsidR="00107225" w:rsidRDefault="00107225" w:rsidP="005A0371">
      <w:pPr>
        <w:spacing w:line="360" w:lineRule="auto"/>
        <w:jc w:val="both"/>
        <w:rPr>
          <w:rFonts w:ascii="Bookman Old Style" w:hAnsi="Bookman Old Style"/>
        </w:rPr>
      </w:pPr>
    </w:p>
    <w:p w14:paraId="250C5A83" w14:textId="77777777" w:rsidR="00BE1D05" w:rsidRDefault="00BE1D05" w:rsidP="005A0371">
      <w:pPr>
        <w:spacing w:line="360" w:lineRule="auto"/>
        <w:jc w:val="both"/>
        <w:rPr>
          <w:rFonts w:ascii="Bookman Old Style" w:hAnsi="Bookman Old Style"/>
        </w:rPr>
      </w:pPr>
    </w:p>
    <w:p w14:paraId="65F914ED" w14:textId="77777777" w:rsidR="00C321E6" w:rsidRPr="00107225" w:rsidRDefault="00BE1D05" w:rsidP="001E0D71">
      <w:pPr>
        <w:spacing w:line="360" w:lineRule="auto"/>
        <w:rPr>
          <w:rFonts w:ascii="Bookman Old Style" w:hAnsi="Bookman Old Style"/>
        </w:rPr>
      </w:pPr>
      <w:r w:rsidRPr="00107225">
        <w:rPr>
          <w:rFonts w:ascii="Bookman Old Style" w:hAnsi="Bookman Old Style"/>
        </w:rPr>
        <w:t xml:space="preserve">Bibliografía </w:t>
      </w:r>
    </w:p>
    <w:p w14:paraId="78E7BEF0" w14:textId="77777777" w:rsidR="00836492" w:rsidRPr="00DD7B7A" w:rsidRDefault="00107225" w:rsidP="00836492">
      <w:pPr>
        <w:spacing w:line="360" w:lineRule="auto"/>
        <w:ind w:left="709" w:hanging="709"/>
        <w:jc w:val="both"/>
        <w:rPr>
          <w:rFonts w:ascii="Bookman Old Style" w:eastAsiaTheme="minorHAnsi" w:hAnsi="Bookman Old Style" w:cs="Bookman Old Style"/>
          <w:lang w:eastAsia="en-US"/>
        </w:rPr>
      </w:pPr>
      <w:r w:rsidRPr="00DD7B7A">
        <w:rPr>
          <w:rFonts w:ascii="Bookman Old Style" w:eastAsiaTheme="minorHAnsi" w:hAnsi="Bookman Old Style" w:cs="Bookman Old Style"/>
          <w:lang w:eastAsia="en-US"/>
        </w:rPr>
        <w:t xml:space="preserve">Chong, José Luis, </w:t>
      </w:r>
      <w:r w:rsidRPr="00DD7B7A">
        <w:rPr>
          <w:rFonts w:ascii="Bookman Old Style" w:eastAsiaTheme="minorHAnsi" w:hAnsi="Bookman Old Style" w:cs="Bookman Old Style"/>
          <w:i/>
          <w:lang w:eastAsia="en-US"/>
        </w:rPr>
        <w:t>Sociedades Secretas Chinas (1850-1950)</w:t>
      </w:r>
      <w:r w:rsidRPr="00DD7B7A">
        <w:rPr>
          <w:rFonts w:ascii="Bookman Old Style" w:eastAsiaTheme="minorHAnsi" w:hAnsi="Bookman Old Style" w:cs="Bookman Old Style"/>
          <w:lang w:eastAsia="en-US"/>
        </w:rPr>
        <w:t>, México, Universidad Nacional Autónoma de México (UNAM), Tesis de Maestría, 201</w:t>
      </w:r>
      <w:r w:rsidR="00836492" w:rsidRPr="00DD7B7A">
        <w:rPr>
          <w:rFonts w:ascii="Bookman Old Style" w:eastAsiaTheme="minorHAnsi" w:hAnsi="Bookman Old Style" w:cs="Bookman Old Style"/>
          <w:lang w:eastAsia="en-US"/>
        </w:rPr>
        <w:t xml:space="preserve">1. </w:t>
      </w:r>
    </w:p>
    <w:p w14:paraId="1FD84A1F" w14:textId="6D94FE96" w:rsidR="00836492" w:rsidRPr="00DD7B7A" w:rsidRDefault="00836492" w:rsidP="00836492">
      <w:pPr>
        <w:spacing w:line="360" w:lineRule="auto"/>
        <w:ind w:left="709" w:hanging="709"/>
        <w:jc w:val="both"/>
        <w:rPr>
          <w:rFonts w:ascii="Bookman Old Style" w:eastAsiaTheme="minorHAnsi" w:hAnsi="Bookman Old Style" w:cs="Bookman Old Style"/>
          <w:lang w:eastAsia="en-US"/>
        </w:rPr>
      </w:pPr>
      <w:r w:rsidRPr="00DD7B7A">
        <w:rPr>
          <w:rFonts w:ascii="Bookman Old Style" w:hAnsi="Bookman Old Style"/>
        </w:rPr>
        <w:t xml:space="preserve">Cornejo Bustamante, </w:t>
      </w:r>
      <w:proofErr w:type="spellStart"/>
      <w:r w:rsidRPr="00DD7B7A">
        <w:rPr>
          <w:rFonts w:ascii="Bookman Old Style" w:hAnsi="Bookman Old Style"/>
        </w:rPr>
        <w:t>Romer</w:t>
      </w:r>
      <w:proofErr w:type="spellEnd"/>
      <w:r w:rsidRPr="00DD7B7A">
        <w:rPr>
          <w:rFonts w:ascii="Bookman Old Style" w:hAnsi="Bookman Old Style"/>
        </w:rPr>
        <w:t xml:space="preserve">, “Religión y disidencia política en China: El caso de </w:t>
      </w:r>
      <w:proofErr w:type="spellStart"/>
      <w:r w:rsidRPr="00DD7B7A">
        <w:rPr>
          <w:rFonts w:ascii="Bookman Old Style" w:hAnsi="Bookman Old Style"/>
        </w:rPr>
        <w:t>Falungong</w:t>
      </w:r>
      <w:proofErr w:type="spellEnd"/>
      <w:r w:rsidRPr="00DD7B7A">
        <w:rPr>
          <w:rFonts w:ascii="Bookman Old Style" w:hAnsi="Bookman Old Style"/>
        </w:rPr>
        <w:t xml:space="preserve">”, en </w:t>
      </w:r>
      <w:r w:rsidRPr="00DD7B7A">
        <w:rPr>
          <w:rFonts w:ascii="Bookman Old Style" w:hAnsi="Bookman Old Style"/>
          <w:i/>
        </w:rPr>
        <w:t>Estudios de Asia y África</w:t>
      </w:r>
      <w:r w:rsidRPr="00DD7B7A">
        <w:rPr>
          <w:rFonts w:ascii="Bookman Old Style" w:hAnsi="Bookman Old Style"/>
        </w:rPr>
        <w:t>, El Colegio de México, XXXVIII: 2, 2003, pp. 389-405.</w:t>
      </w:r>
    </w:p>
    <w:p w14:paraId="0C242BFF" w14:textId="77777777" w:rsidR="00107225" w:rsidRPr="00DD7B7A" w:rsidRDefault="00107225" w:rsidP="00107225">
      <w:pPr>
        <w:spacing w:line="360" w:lineRule="auto"/>
        <w:ind w:left="709" w:hanging="709"/>
        <w:jc w:val="both"/>
        <w:rPr>
          <w:rFonts w:ascii="Bookman Old Style" w:hAnsi="Bookman Old Style"/>
        </w:rPr>
      </w:pPr>
      <w:r w:rsidRPr="00DD7B7A">
        <w:rPr>
          <w:rFonts w:ascii="Bookman Old Style" w:eastAsiaTheme="minorHAnsi" w:hAnsi="Bookman Old Style" w:cs="Bookman Old Style"/>
          <w:lang w:eastAsia="en-US"/>
        </w:rPr>
        <w:t xml:space="preserve">Meissner, Maurice, "Metas utópicas y valores ascéticos en la ideología comunista china", en </w:t>
      </w:r>
      <w:r w:rsidRPr="00DD7B7A">
        <w:rPr>
          <w:rFonts w:ascii="Bookman Old Style" w:eastAsiaTheme="minorHAnsi" w:hAnsi="Bookman Old Style" w:cs="Bookman Old Style"/>
          <w:i/>
          <w:iCs/>
          <w:lang w:eastAsia="en-US"/>
        </w:rPr>
        <w:t>Asia, Anuario Centro de Estudios Afro-</w:t>
      </w:r>
      <w:r w:rsidRPr="00DD7B7A">
        <w:rPr>
          <w:rFonts w:ascii="Bookman Old Style" w:eastAsiaTheme="minorHAnsi" w:hAnsi="Bookman Old Style" w:cs="Bookman Old Style"/>
          <w:i/>
          <w:iCs/>
          <w:lang w:eastAsia="en-US"/>
        </w:rPr>
        <w:lastRenderedPageBreak/>
        <w:t>asiáticos</w:t>
      </w:r>
      <w:r w:rsidRPr="00DD7B7A">
        <w:rPr>
          <w:rFonts w:ascii="Bookman Old Style" w:eastAsiaTheme="minorHAnsi" w:hAnsi="Bookman Old Style" w:cs="Bookman Old Style"/>
          <w:lang w:eastAsia="en-US"/>
        </w:rPr>
        <w:t>, UNAM- Facultad de Filosofía y Letras, México, núm. 4, 1976, pp. 105-120.</w:t>
      </w:r>
    </w:p>
    <w:p w14:paraId="62B89C71" w14:textId="77777777" w:rsidR="00107225" w:rsidRPr="00DD7B7A" w:rsidRDefault="00107225" w:rsidP="001E0D71">
      <w:pPr>
        <w:spacing w:line="360" w:lineRule="auto"/>
        <w:rPr>
          <w:rFonts w:ascii="Bookman Old Style" w:hAnsi="Bookman Old Style"/>
        </w:rPr>
      </w:pPr>
    </w:p>
    <w:p w14:paraId="5F568DD7" w14:textId="77777777" w:rsidR="00C321E6" w:rsidRPr="00DD7B7A" w:rsidRDefault="00BE1D05" w:rsidP="001E0D71">
      <w:pPr>
        <w:spacing w:line="360" w:lineRule="auto"/>
        <w:rPr>
          <w:rFonts w:ascii="Bookman Old Style" w:hAnsi="Bookman Old Style"/>
        </w:rPr>
      </w:pPr>
      <w:r w:rsidRPr="00DD7B7A">
        <w:rPr>
          <w:rFonts w:ascii="Bookman Old Style" w:hAnsi="Bookman Old Style"/>
        </w:rPr>
        <w:t>Internet</w:t>
      </w:r>
    </w:p>
    <w:p w14:paraId="168C5570" w14:textId="77777777" w:rsidR="00C321E6" w:rsidRPr="00DD7B7A" w:rsidRDefault="009C4663" w:rsidP="001E0D71">
      <w:pPr>
        <w:spacing w:line="360" w:lineRule="auto"/>
        <w:rPr>
          <w:rFonts w:ascii="Bookman Old Style" w:hAnsi="Bookman Old Style"/>
        </w:rPr>
      </w:pPr>
      <w:hyperlink r:id="rId9" w:history="1">
        <w:r w:rsidR="00BE1D05" w:rsidRPr="00DD7B7A">
          <w:rPr>
            <w:rStyle w:val="Hipervnculo"/>
            <w:rFonts w:ascii="Bookman Old Style" w:hAnsi="Bookman Old Style"/>
          </w:rPr>
          <w:t>http://www.upholdjustice.org</w:t>
        </w:r>
      </w:hyperlink>
      <w:r w:rsidR="00BE1D05" w:rsidRPr="00DD7B7A">
        <w:rPr>
          <w:rFonts w:ascii="Bookman Old Style" w:hAnsi="Bookman Old Style"/>
        </w:rPr>
        <w:t xml:space="preserve">. </w:t>
      </w:r>
    </w:p>
    <w:p w14:paraId="20B6657C" w14:textId="77777777" w:rsidR="00C321E6" w:rsidRPr="00DD7B7A" w:rsidRDefault="009C4663" w:rsidP="001E0D71">
      <w:pPr>
        <w:spacing w:line="360" w:lineRule="auto"/>
        <w:rPr>
          <w:rFonts w:ascii="Bookman Old Style" w:hAnsi="Bookman Old Style"/>
        </w:rPr>
      </w:pPr>
      <w:hyperlink r:id="rId10" w:history="1">
        <w:r w:rsidR="00C321E6" w:rsidRPr="00DD7B7A">
          <w:rPr>
            <w:rStyle w:val="Hipervnculo"/>
            <w:rFonts w:ascii="Bookman Old Style" w:hAnsi="Bookman Old Style"/>
          </w:rPr>
          <w:t>http://es.falundafa.org</w:t>
        </w:r>
      </w:hyperlink>
      <w:r w:rsidR="00BE1D05" w:rsidRPr="00DD7B7A">
        <w:rPr>
          <w:rFonts w:ascii="Bookman Old Style" w:hAnsi="Bookman Old Style"/>
        </w:rPr>
        <w:t>.</w:t>
      </w:r>
    </w:p>
    <w:p w14:paraId="105FF794" w14:textId="77777777" w:rsidR="00C321E6" w:rsidRPr="00DD7B7A" w:rsidRDefault="009C4663" w:rsidP="00C321E6">
      <w:pPr>
        <w:spacing w:line="360" w:lineRule="auto"/>
        <w:jc w:val="both"/>
        <w:rPr>
          <w:rFonts w:ascii="Bookman Old Style" w:hAnsi="Bookman Old Style"/>
        </w:rPr>
      </w:pPr>
      <w:hyperlink r:id="rId11" w:history="1">
        <w:r w:rsidR="00C321E6" w:rsidRPr="00DD7B7A">
          <w:rPr>
            <w:rStyle w:val="Hipervnculo"/>
            <w:rFonts w:ascii="Bookman Old Style" w:hAnsi="Bookman Old Style"/>
          </w:rPr>
          <w:t>http://www.youtube.com/watch?v=QinvoENB3KI</w:t>
        </w:r>
      </w:hyperlink>
      <w:r w:rsidR="00BE1D05" w:rsidRPr="00DD7B7A">
        <w:rPr>
          <w:rStyle w:val="Hipervnculo"/>
          <w:rFonts w:ascii="Bookman Old Style" w:hAnsi="Bookman Old Style"/>
        </w:rPr>
        <w:t>.</w:t>
      </w:r>
    </w:p>
    <w:p w14:paraId="4CA99EB7" w14:textId="77777777" w:rsidR="00C321E6" w:rsidRDefault="00C321E6" w:rsidP="00C321E6">
      <w:pPr>
        <w:spacing w:line="360" w:lineRule="auto"/>
        <w:jc w:val="both"/>
        <w:rPr>
          <w:rFonts w:ascii="Bookman Old Style" w:hAnsi="Bookman Old Style"/>
        </w:rPr>
      </w:pPr>
    </w:p>
    <w:p w14:paraId="223AA3EE" w14:textId="77777777" w:rsidR="00110C1B" w:rsidRDefault="00BE1D05" w:rsidP="00C321E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Periódicos</w:t>
      </w:r>
    </w:p>
    <w:p w14:paraId="3EAFA5F2" w14:textId="77777777" w:rsidR="003B3E08" w:rsidRPr="003B3E08" w:rsidRDefault="00110C1B" w:rsidP="002072B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La Jornada, </w:t>
      </w:r>
      <w:r w:rsidR="00BE1D05" w:rsidRPr="00BE1D05">
        <w:rPr>
          <w:rFonts w:ascii="Bookman Old Style" w:hAnsi="Bookman Old Style"/>
        </w:rPr>
        <w:t xml:space="preserve">5 de </w:t>
      </w:r>
      <w:r w:rsidR="00BE1D05">
        <w:rPr>
          <w:rFonts w:ascii="Bookman Old Style" w:hAnsi="Bookman Old Style"/>
        </w:rPr>
        <w:t>octubre de 20</w:t>
      </w:r>
      <w:r>
        <w:rPr>
          <w:rFonts w:ascii="Bookman Old Style" w:hAnsi="Bookman Old Style"/>
        </w:rPr>
        <w:t>14.</w:t>
      </w:r>
    </w:p>
    <w:sectPr w:rsidR="003B3E08" w:rsidRPr="003B3E08" w:rsidSect="002878C0">
      <w:footerReference w:type="even" r:id="rId12"/>
      <w:footerReference w:type="default" r:id="rId13"/>
      <w:pgSz w:w="11900" w:h="16840"/>
      <w:pgMar w:top="1417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66AF5" w14:textId="77777777" w:rsidR="00B47B7C" w:rsidRDefault="00B47B7C">
      <w:r>
        <w:separator/>
      </w:r>
    </w:p>
  </w:endnote>
  <w:endnote w:type="continuationSeparator" w:id="0">
    <w:p w14:paraId="2433CAA4" w14:textId="77777777" w:rsidR="00B47B7C" w:rsidRDefault="00B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EDDC8" w14:textId="77777777" w:rsidR="00B47B7C" w:rsidRDefault="00B47B7C" w:rsidP="002878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1DBD" w14:textId="77777777" w:rsidR="00B47B7C" w:rsidRDefault="00B47B7C" w:rsidP="002878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4F4F" w14:textId="77777777" w:rsidR="00B47B7C" w:rsidRDefault="00B47B7C" w:rsidP="002878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76CD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A92632B" w14:textId="77777777" w:rsidR="00B47B7C" w:rsidRDefault="00B47B7C" w:rsidP="002878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E0F80" w14:textId="77777777" w:rsidR="00B47B7C" w:rsidRDefault="00B47B7C">
      <w:r>
        <w:separator/>
      </w:r>
    </w:p>
  </w:footnote>
  <w:footnote w:type="continuationSeparator" w:id="0">
    <w:p w14:paraId="2A71C251" w14:textId="77777777" w:rsidR="00B47B7C" w:rsidRDefault="00B47B7C">
      <w:r>
        <w:continuationSeparator/>
      </w:r>
    </w:p>
  </w:footnote>
  <w:footnote w:id="1">
    <w:p w14:paraId="2B0D6C49" w14:textId="2168C6F4" w:rsidR="00B47B7C" w:rsidRPr="00BE1D05" w:rsidRDefault="00B47B7C">
      <w:pPr>
        <w:pStyle w:val="Textonotapie"/>
        <w:rPr>
          <w:lang w:val="fr-FR"/>
        </w:rPr>
      </w:pPr>
      <w:r>
        <w:rPr>
          <w:rStyle w:val="Refdenotaalpie"/>
        </w:rPr>
        <w:footnoteRef/>
      </w:r>
      <w:r w:rsidRPr="00BE1D05">
        <w:rPr>
          <w:lang w:val="fr-FR"/>
        </w:rPr>
        <w:t xml:space="preserve"> </w:t>
      </w:r>
      <w:proofErr w:type="spellStart"/>
      <w:r w:rsidRPr="00B47B7C">
        <w:rPr>
          <w:rFonts w:ascii="Bookman Old Style" w:hAnsi="Bookman Old Style"/>
          <w:sz w:val="20"/>
          <w:szCs w:val="20"/>
          <w:lang w:val="fr-FR"/>
        </w:rPr>
        <w:t>Véase</w:t>
      </w:r>
      <w:proofErr w:type="spellEnd"/>
      <w:r w:rsidRPr="00B47B7C">
        <w:rPr>
          <w:rFonts w:ascii="Bookman Old Style" w:hAnsi="Bookman Old Style"/>
          <w:sz w:val="20"/>
          <w:szCs w:val="20"/>
          <w:lang w:val="fr-FR"/>
        </w:rPr>
        <w:t xml:space="preserve"> </w:t>
      </w:r>
      <w:hyperlink r:id="rId1" w:history="1">
        <w:r w:rsidRPr="00B47B7C">
          <w:rPr>
            <w:rStyle w:val="Hipervnculo"/>
            <w:rFonts w:ascii="Bookman Old Style" w:hAnsi="Bookman Old Style"/>
            <w:sz w:val="20"/>
            <w:szCs w:val="20"/>
            <w:lang w:val="fr-FR"/>
          </w:rPr>
          <w:t>http://es.falun</w:t>
        </w:r>
        <w:r w:rsidRPr="00B47B7C">
          <w:rPr>
            <w:rStyle w:val="Hipervnculo"/>
            <w:rFonts w:ascii="Bookman Old Style" w:hAnsi="Bookman Old Style"/>
            <w:sz w:val="20"/>
            <w:szCs w:val="20"/>
            <w:lang w:val="fr-FR"/>
          </w:rPr>
          <w:t>d</w:t>
        </w:r>
        <w:r w:rsidRPr="00B47B7C">
          <w:rPr>
            <w:rStyle w:val="Hipervnculo"/>
            <w:rFonts w:ascii="Bookman Old Style" w:hAnsi="Bookman Old Style"/>
            <w:sz w:val="20"/>
            <w:szCs w:val="20"/>
            <w:lang w:val="fr-FR"/>
          </w:rPr>
          <w:t>afa.org</w:t>
        </w:r>
      </w:hyperlink>
      <w:r>
        <w:rPr>
          <w:rFonts w:ascii="Bookman Old Style" w:hAnsi="Bookman Old Style"/>
          <w:sz w:val="20"/>
          <w:szCs w:val="20"/>
          <w:lang w:val="fr-FR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fr-FR"/>
        </w:rPr>
        <w:t>consultada</w:t>
      </w:r>
      <w:proofErr w:type="spellEnd"/>
      <w:r>
        <w:rPr>
          <w:rFonts w:ascii="Bookman Old Style" w:hAnsi="Bookman Old Style"/>
          <w:sz w:val="20"/>
          <w:szCs w:val="20"/>
          <w:lang w:val="fr-FR"/>
        </w:rPr>
        <w:t xml:space="preserve"> en </w:t>
      </w:r>
      <w:proofErr w:type="spellStart"/>
      <w:r>
        <w:rPr>
          <w:rFonts w:ascii="Bookman Old Style" w:hAnsi="Bookman Old Style"/>
          <w:sz w:val="20"/>
          <w:szCs w:val="20"/>
          <w:lang w:val="fr-FR"/>
        </w:rPr>
        <w:t>diciembre</w:t>
      </w:r>
      <w:proofErr w:type="spellEnd"/>
      <w:r>
        <w:rPr>
          <w:rFonts w:ascii="Bookman Old Style" w:hAnsi="Bookman Old Style"/>
          <w:sz w:val="20"/>
          <w:szCs w:val="20"/>
          <w:lang w:val="fr-FR"/>
        </w:rPr>
        <w:t xml:space="preserve"> 5, 2016.</w:t>
      </w:r>
    </w:p>
  </w:footnote>
  <w:footnote w:id="2">
    <w:p w14:paraId="1C91DC3F" w14:textId="7BD0A470" w:rsidR="00B47B7C" w:rsidRPr="00B42CCD" w:rsidRDefault="00B47B7C" w:rsidP="00836492">
      <w:pPr>
        <w:pStyle w:val="Textonotapie"/>
        <w:jc w:val="both"/>
        <w:rPr>
          <w:rFonts w:ascii="Bookman Old Style" w:hAnsi="Bookman Old Style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B47B7C">
        <w:rPr>
          <w:rFonts w:ascii="Bookman Old Style" w:hAnsi="Bookman Old Style"/>
          <w:sz w:val="20"/>
          <w:szCs w:val="20"/>
        </w:rPr>
        <w:t>Romer</w:t>
      </w:r>
      <w:proofErr w:type="spellEnd"/>
      <w:r w:rsidRPr="00B47B7C">
        <w:rPr>
          <w:rFonts w:ascii="Bookman Old Style" w:hAnsi="Bookman Old Style"/>
          <w:sz w:val="20"/>
          <w:szCs w:val="20"/>
        </w:rPr>
        <w:t xml:space="preserve"> Cornejo Bustamante, “Religión y disidencia política en China: El caso de </w:t>
      </w:r>
      <w:proofErr w:type="spellStart"/>
      <w:r w:rsidRPr="00B47B7C">
        <w:rPr>
          <w:rFonts w:ascii="Bookman Old Style" w:hAnsi="Bookman Old Style"/>
          <w:sz w:val="20"/>
          <w:szCs w:val="20"/>
        </w:rPr>
        <w:t>Falungong</w:t>
      </w:r>
      <w:proofErr w:type="spellEnd"/>
      <w:r w:rsidRPr="00B47B7C">
        <w:rPr>
          <w:rFonts w:ascii="Bookman Old Style" w:hAnsi="Bookman Old Style"/>
          <w:sz w:val="20"/>
          <w:szCs w:val="20"/>
        </w:rPr>
        <w:t xml:space="preserve">”, en </w:t>
      </w:r>
      <w:r w:rsidRPr="00B47B7C">
        <w:rPr>
          <w:rFonts w:ascii="Bookman Old Style" w:hAnsi="Bookman Old Style"/>
          <w:i/>
          <w:sz w:val="20"/>
          <w:szCs w:val="20"/>
        </w:rPr>
        <w:t>Estudios de Asia y África</w:t>
      </w:r>
      <w:r w:rsidRPr="00B47B7C">
        <w:rPr>
          <w:rFonts w:ascii="Bookman Old Style" w:hAnsi="Bookman Old Style"/>
          <w:sz w:val="20"/>
          <w:szCs w:val="20"/>
        </w:rPr>
        <w:t>, El Colegio de México, XXXVIII: 2, 2003, p. 390.</w:t>
      </w:r>
    </w:p>
  </w:footnote>
  <w:footnote w:id="3">
    <w:p w14:paraId="242260EE" w14:textId="64355C46" w:rsidR="00B47B7C" w:rsidRPr="00B47B7C" w:rsidRDefault="00B47B7C">
      <w:pPr>
        <w:pStyle w:val="Textonotapie"/>
        <w:rPr>
          <w:i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B47B7C">
        <w:rPr>
          <w:rFonts w:ascii="Bookman Old Style" w:hAnsi="Bookman Old Style"/>
          <w:i/>
          <w:sz w:val="20"/>
          <w:szCs w:val="20"/>
        </w:rPr>
        <w:t>Idem</w:t>
      </w:r>
      <w:proofErr w:type="spellEnd"/>
      <w:r w:rsidRPr="00B47B7C">
        <w:rPr>
          <w:rFonts w:ascii="Bookman Old Style" w:hAnsi="Bookman Old Style"/>
          <w:i/>
          <w:sz w:val="20"/>
          <w:szCs w:val="20"/>
        </w:rPr>
        <w:t xml:space="preserve">, </w:t>
      </w:r>
      <w:r w:rsidRPr="00B47B7C">
        <w:rPr>
          <w:rFonts w:ascii="Bookman Old Style" w:hAnsi="Bookman Old Style"/>
          <w:sz w:val="20"/>
          <w:szCs w:val="20"/>
        </w:rPr>
        <w:t>p. 393.</w:t>
      </w:r>
    </w:p>
  </w:footnote>
  <w:footnote w:id="4">
    <w:p w14:paraId="3CFFE384" w14:textId="106F9CC7" w:rsidR="00B47B7C" w:rsidRPr="00B47B7C" w:rsidRDefault="00B47B7C">
      <w:pPr>
        <w:pStyle w:val="Textonotapie"/>
        <w:rPr>
          <w:sz w:val="20"/>
          <w:szCs w:val="20"/>
          <w:lang w:val="es-MX"/>
        </w:rPr>
      </w:pPr>
      <w:r w:rsidRPr="00B47B7C">
        <w:rPr>
          <w:rStyle w:val="Refdenotaalpie"/>
          <w:sz w:val="20"/>
          <w:szCs w:val="20"/>
        </w:rPr>
        <w:footnoteRef/>
      </w:r>
      <w:r w:rsidRPr="00B47B7C">
        <w:rPr>
          <w:sz w:val="20"/>
          <w:szCs w:val="20"/>
        </w:rPr>
        <w:t xml:space="preserve"> </w:t>
      </w:r>
      <w:r w:rsidRPr="00B47B7C">
        <w:rPr>
          <w:rFonts w:ascii="Bookman Old Style" w:hAnsi="Bookman Old Style"/>
          <w:sz w:val="20"/>
          <w:szCs w:val="20"/>
        </w:rPr>
        <w:t xml:space="preserve">Lo cual se puede constatar en </w:t>
      </w:r>
      <w:hyperlink r:id="rId2" w:history="1">
        <w:r w:rsidRPr="00B47B7C">
          <w:rPr>
            <w:rStyle w:val="Hipervnculo"/>
            <w:rFonts w:ascii="Bookman Old Style" w:hAnsi="Bookman Old Style"/>
            <w:sz w:val="20"/>
            <w:szCs w:val="20"/>
          </w:rPr>
          <w:t>http://www.youtube.com/watch?v=QinvoENB3KI</w:t>
        </w:r>
      </w:hyperlink>
      <w:r>
        <w:rPr>
          <w:rStyle w:val="Hipervnculo"/>
          <w:rFonts w:ascii="Bookman Old Style" w:hAnsi="Bookman Old Style"/>
          <w:sz w:val="20"/>
          <w:szCs w:val="20"/>
          <w:u w:val="none"/>
        </w:rPr>
        <w:t xml:space="preserve">, </w:t>
      </w:r>
      <w:r w:rsidRPr="00B47B7C">
        <w:rPr>
          <w:rStyle w:val="Hipervnculo"/>
          <w:rFonts w:ascii="Bookman Old Style" w:hAnsi="Bookman Old Style"/>
          <w:color w:val="000000" w:themeColor="text1"/>
          <w:sz w:val="20"/>
          <w:szCs w:val="20"/>
          <w:u w:val="none"/>
        </w:rPr>
        <w:t>consultada en diciembre 5, 2016.</w:t>
      </w:r>
    </w:p>
  </w:footnote>
  <w:footnote w:id="5">
    <w:p w14:paraId="0F1B6FFB" w14:textId="7A5C61CE" w:rsidR="00B47B7C" w:rsidRPr="00B47B7C" w:rsidRDefault="00B47B7C">
      <w:pPr>
        <w:pStyle w:val="Textonotapie"/>
        <w:rPr>
          <w:rFonts w:ascii="Bookman Old Style" w:hAnsi="Bookman Old Style"/>
        </w:rPr>
      </w:pPr>
      <w:r w:rsidRPr="00B47B7C">
        <w:rPr>
          <w:rStyle w:val="Refdenotaalpie"/>
          <w:sz w:val="20"/>
          <w:szCs w:val="20"/>
        </w:rPr>
        <w:footnoteRef/>
      </w:r>
      <w:r w:rsidRPr="00B47B7C">
        <w:rPr>
          <w:sz w:val="20"/>
          <w:szCs w:val="20"/>
        </w:rPr>
        <w:t xml:space="preserve"> </w:t>
      </w:r>
      <w:r w:rsidRPr="00B47B7C">
        <w:rPr>
          <w:rFonts w:ascii="Bookman Old Style" w:hAnsi="Bookman Old Style"/>
          <w:sz w:val="20"/>
          <w:szCs w:val="20"/>
        </w:rPr>
        <w:t xml:space="preserve">Cornejo, </w:t>
      </w:r>
      <w:proofErr w:type="spellStart"/>
      <w:r w:rsidRPr="00B47B7C">
        <w:rPr>
          <w:rFonts w:ascii="Bookman Old Style" w:hAnsi="Bookman Old Style"/>
          <w:i/>
          <w:sz w:val="20"/>
          <w:szCs w:val="20"/>
        </w:rPr>
        <w:t>op</w:t>
      </w:r>
      <w:proofErr w:type="spellEnd"/>
      <w:r w:rsidRPr="00B47B7C">
        <w:rPr>
          <w:rFonts w:ascii="Bookman Old Style" w:hAnsi="Bookman Old Style"/>
          <w:i/>
          <w:sz w:val="20"/>
          <w:szCs w:val="20"/>
        </w:rPr>
        <w:t>. cit.</w:t>
      </w:r>
      <w:r w:rsidRPr="00B47B7C">
        <w:rPr>
          <w:rFonts w:ascii="Bookman Old Style" w:hAnsi="Bookman Old Style"/>
          <w:sz w:val="20"/>
          <w:szCs w:val="20"/>
        </w:rPr>
        <w:t>, p. 394.</w:t>
      </w:r>
    </w:p>
  </w:footnote>
  <w:footnote w:id="6">
    <w:p w14:paraId="3FC8253B" w14:textId="77777777" w:rsidR="00B47B7C" w:rsidRPr="00BE1D05" w:rsidRDefault="00B47B7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47B7C">
        <w:rPr>
          <w:rFonts w:ascii="Bookman Old Style" w:hAnsi="Bookman Old Style"/>
          <w:i/>
          <w:sz w:val="20"/>
          <w:szCs w:val="20"/>
        </w:rPr>
        <w:t xml:space="preserve">La Jornada, </w:t>
      </w:r>
      <w:r w:rsidRPr="00B47B7C">
        <w:rPr>
          <w:rFonts w:ascii="Bookman Old Style" w:hAnsi="Bookman Old Style"/>
          <w:sz w:val="20"/>
          <w:szCs w:val="20"/>
        </w:rPr>
        <w:t>5 de octubre de 2014, p. 19.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0A8"/>
    <w:multiLevelType w:val="hybridMultilevel"/>
    <w:tmpl w:val="13EA6BA4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08"/>
    <w:rsid w:val="000179C6"/>
    <w:rsid w:val="000341FF"/>
    <w:rsid w:val="000448BB"/>
    <w:rsid w:val="00045EEB"/>
    <w:rsid w:val="0005311D"/>
    <w:rsid w:val="000570F8"/>
    <w:rsid w:val="000576F5"/>
    <w:rsid w:val="00097016"/>
    <w:rsid w:val="000A36C9"/>
    <w:rsid w:val="000B469F"/>
    <w:rsid w:val="000F198D"/>
    <w:rsid w:val="000F2367"/>
    <w:rsid w:val="00100E7C"/>
    <w:rsid w:val="00107225"/>
    <w:rsid w:val="00110C1B"/>
    <w:rsid w:val="001363E3"/>
    <w:rsid w:val="001574F8"/>
    <w:rsid w:val="0018744E"/>
    <w:rsid w:val="001A3C9C"/>
    <w:rsid w:val="001A7FF3"/>
    <w:rsid w:val="001C2B6E"/>
    <w:rsid w:val="001C2C05"/>
    <w:rsid w:val="001D5E34"/>
    <w:rsid w:val="001E0D71"/>
    <w:rsid w:val="001E2B37"/>
    <w:rsid w:val="001E3BB5"/>
    <w:rsid w:val="001F0E10"/>
    <w:rsid w:val="002072BD"/>
    <w:rsid w:val="00247A4C"/>
    <w:rsid w:val="00247D1D"/>
    <w:rsid w:val="002878C0"/>
    <w:rsid w:val="002928B7"/>
    <w:rsid w:val="002A0280"/>
    <w:rsid w:val="002B4291"/>
    <w:rsid w:val="002E44F1"/>
    <w:rsid w:val="002F2D83"/>
    <w:rsid w:val="002F552B"/>
    <w:rsid w:val="00301E64"/>
    <w:rsid w:val="00306C8F"/>
    <w:rsid w:val="003100FD"/>
    <w:rsid w:val="00315AC7"/>
    <w:rsid w:val="003552EF"/>
    <w:rsid w:val="003644D4"/>
    <w:rsid w:val="00383470"/>
    <w:rsid w:val="00386B42"/>
    <w:rsid w:val="003A3437"/>
    <w:rsid w:val="003B3DA4"/>
    <w:rsid w:val="003B3E08"/>
    <w:rsid w:val="003D1774"/>
    <w:rsid w:val="003E541B"/>
    <w:rsid w:val="00402549"/>
    <w:rsid w:val="004079DA"/>
    <w:rsid w:val="004448F4"/>
    <w:rsid w:val="004454BC"/>
    <w:rsid w:val="00452157"/>
    <w:rsid w:val="00466483"/>
    <w:rsid w:val="004762B2"/>
    <w:rsid w:val="00485B6B"/>
    <w:rsid w:val="004A55AD"/>
    <w:rsid w:val="004B784C"/>
    <w:rsid w:val="004C76E0"/>
    <w:rsid w:val="004F2C0F"/>
    <w:rsid w:val="00507E40"/>
    <w:rsid w:val="00567D30"/>
    <w:rsid w:val="00576AC5"/>
    <w:rsid w:val="00584B5D"/>
    <w:rsid w:val="00592227"/>
    <w:rsid w:val="005A0371"/>
    <w:rsid w:val="005D752A"/>
    <w:rsid w:val="005E3330"/>
    <w:rsid w:val="005E3AB6"/>
    <w:rsid w:val="005F3274"/>
    <w:rsid w:val="006122B4"/>
    <w:rsid w:val="00615E1F"/>
    <w:rsid w:val="00623953"/>
    <w:rsid w:val="00645F63"/>
    <w:rsid w:val="006536C3"/>
    <w:rsid w:val="0066757A"/>
    <w:rsid w:val="006744AE"/>
    <w:rsid w:val="0068221F"/>
    <w:rsid w:val="0068361C"/>
    <w:rsid w:val="00686943"/>
    <w:rsid w:val="00691ED8"/>
    <w:rsid w:val="006A74E0"/>
    <w:rsid w:val="006E3401"/>
    <w:rsid w:val="00702889"/>
    <w:rsid w:val="00762850"/>
    <w:rsid w:val="00766D74"/>
    <w:rsid w:val="00774B67"/>
    <w:rsid w:val="007832FE"/>
    <w:rsid w:val="00791A60"/>
    <w:rsid w:val="007B0B38"/>
    <w:rsid w:val="007B33E3"/>
    <w:rsid w:val="007B70AD"/>
    <w:rsid w:val="007E128F"/>
    <w:rsid w:val="007E3A47"/>
    <w:rsid w:val="007E772D"/>
    <w:rsid w:val="007F2501"/>
    <w:rsid w:val="00800A32"/>
    <w:rsid w:val="0080406F"/>
    <w:rsid w:val="00821141"/>
    <w:rsid w:val="00836492"/>
    <w:rsid w:val="0084090F"/>
    <w:rsid w:val="00867454"/>
    <w:rsid w:val="0087336D"/>
    <w:rsid w:val="0087455D"/>
    <w:rsid w:val="008863F5"/>
    <w:rsid w:val="008A7E4F"/>
    <w:rsid w:val="008F0BED"/>
    <w:rsid w:val="008F73A6"/>
    <w:rsid w:val="00955095"/>
    <w:rsid w:val="0098690D"/>
    <w:rsid w:val="009B2EA3"/>
    <w:rsid w:val="009B3031"/>
    <w:rsid w:val="009C4663"/>
    <w:rsid w:val="009E5FE2"/>
    <w:rsid w:val="009F7F27"/>
    <w:rsid w:val="00A301DE"/>
    <w:rsid w:val="00A33F3C"/>
    <w:rsid w:val="00A42217"/>
    <w:rsid w:val="00A55B7B"/>
    <w:rsid w:val="00A73B91"/>
    <w:rsid w:val="00A774A7"/>
    <w:rsid w:val="00A86B39"/>
    <w:rsid w:val="00A90428"/>
    <w:rsid w:val="00A93568"/>
    <w:rsid w:val="00AE6E4B"/>
    <w:rsid w:val="00AF7A3A"/>
    <w:rsid w:val="00B050A9"/>
    <w:rsid w:val="00B05C55"/>
    <w:rsid w:val="00B16FAA"/>
    <w:rsid w:val="00B218BC"/>
    <w:rsid w:val="00B35B0A"/>
    <w:rsid w:val="00B42CCD"/>
    <w:rsid w:val="00B44DFB"/>
    <w:rsid w:val="00B47B7C"/>
    <w:rsid w:val="00B52FE9"/>
    <w:rsid w:val="00B57A44"/>
    <w:rsid w:val="00B713C4"/>
    <w:rsid w:val="00B864F1"/>
    <w:rsid w:val="00B964D5"/>
    <w:rsid w:val="00BD586F"/>
    <w:rsid w:val="00BE1D05"/>
    <w:rsid w:val="00BE6B41"/>
    <w:rsid w:val="00BF3BB9"/>
    <w:rsid w:val="00BF4CD8"/>
    <w:rsid w:val="00C10C37"/>
    <w:rsid w:val="00C321E6"/>
    <w:rsid w:val="00C40BBF"/>
    <w:rsid w:val="00C55A15"/>
    <w:rsid w:val="00C72287"/>
    <w:rsid w:val="00CB1C53"/>
    <w:rsid w:val="00CB2F19"/>
    <w:rsid w:val="00CB75B0"/>
    <w:rsid w:val="00CC56EE"/>
    <w:rsid w:val="00CC76CD"/>
    <w:rsid w:val="00CD3BE0"/>
    <w:rsid w:val="00D13DBF"/>
    <w:rsid w:val="00D2074E"/>
    <w:rsid w:val="00D45BCA"/>
    <w:rsid w:val="00D520C4"/>
    <w:rsid w:val="00D536EA"/>
    <w:rsid w:val="00D74E3D"/>
    <w:rsid w:val="00D84D27"/>
    <w:rsid w:val="00D85B54"/>
    <w:rsid w:val="00D92E0E"/>
    <w:rsid w:val="00DC60B0"/>
    <w:rsid w:val="00DD3BA9"/>
    <w:rsid w:val="00DD7B7A"/>
    <w:rsid w:val="00DF343D"/>
    <w:rsid w:val="00DF35D5"/>
    <w:rsid w:val="00E06F7E"/>
    <w:rsid w:val="00E11857"/>
    <w:rsid w:val="00E2169E"/>
    <w:rsid w:val="00E30D72"/>
    <w:rsid w:val="00E5715F"/>
    <w:rsid w:val="00E576A5"/>
    <w:rsid w:val="00E63144"/>
    <w:rsid w:val="00E657CD"/>
    <w:rsid w:val="00E70CF3"/>
    <w:rsid w:val="00E72B8B"/>
    <w:rsid w:val="00E74F75"/>
    <w:rsid w:val="00EC492C"/>
    <w:rsid w:val="00EE1A74"/>
    <w:rsid w:val="00EE450D"/>
    <w:rsid w:val="00EE47BE"/>
    <w:rsid w:val="00F45156"/>
    <w:rsid w:val="00F55A83"/>
    <w:rsid w:val="00F777B5"/>
    <w:rsid w:val="00F85B89"/>
    <w:rsid w:val="00FA18E3"/>
    <w:rsid w:val="00FB5942"/>
    <w:rsid w:val="00FC147A"/>
    <w:rsid w:val="00FD393A"/>
    <w:rsid w:val="00FD71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41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B3E0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8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84F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rsid w:val="00287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878C0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rsid w:val="002878C0"/>
  </w:style>
  <w:style w:type="paragraph" w:styleId="Prrafodelista">
    <w:name w:val="List Paragraph"/>
    <w:basedOn w:val="Normal"/>
    <w:rsid w:val="00A301D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7E772D"/>
  </w:style>
  <w:style w:type="character" w:customStyle="1" w:styleId="TextonotapieCar">
    <w:name w:val="Texto nota pie Car"/>
    <w:basedOn w:val="Fuentedeprrafopredeter"/>
    <w:link w:val="Textonotapie"/>
    <w:rsid w:val="007E772D"/>
    <w:rPr>
      <w:rFonts w:ascii="Times New Roman" w:eastAsia="Times New Roman" w:hAnsi="Times New Roman" w:cs="Times New Roman"/>
      <w:lang w:eastAsia="es-ES_tradnl"/>
    </w:rPr>
  </w:style>
  <w:style w:type="character" w:styleId="Refdenotaalpie">
    <w:name w:val="footnote reference"/>
    <w:basedOn w:val="Fuentedeprrafopredeter"/>
    <w:rsid w:val="007E772D"/>
    <w:rPr>
      <w:vertAlign w:val="superscript"/>
    </w:rPr>
  </w:style>
  <w:style w:type="paragraph" w:customStyle="1" w:styleId="Estilo1">
    <w:name w:val="Estilo1"/>
    <w:basedOn w:val="Textonotapie"/>
    <w:qFormat/>
    <w:rsid w:val="007E772D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6536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6536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B3E0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8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84F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rsid w:val="00287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878C0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rsid w:val="002878C0"/>
  </w:style>
  <w:style w:type="paragraph" w:styleId="Prrafodelista">
    <w:name w:val="List Paragraph"/>
    <w:basedOn w:val="Normal"/>
    <w:rsid w:val="00A301D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7E772D"/>
  </w:style>
  <w:style w:type="character" w:customStyle="1" w:styleId="TextonotapieCar">
    <w:name w:val="Texto nota pie Car"/>
    <w:basedOn w:val="Fuentedeprrafopredeter"/>
    <w:link w:val="Textonotapie"/>
    <w:rsid w:val="007E772D"/>
    <w:rPr>
      <w:rFonts w:ascii="Times New Roman" w:eastAsia="Times New Roman" w:hAnsi="Times New Roman" w:cs="Times New Roman"/>
      <w:lang w:eastAsia="es-ES_tradnl"/>
    </w:rPr>
  </w:style>
  <w:style w:type="character" w:styleId="Refdenotaalpie">
    <w:name w:val="footnote reference"/>
    <w:basedOn w:val="Fuentedeprrafopredeter"/>
    <w:rsid w:val="007E772D"/>
    <w:rPr>
      <w:vertAlign w:val="superscript"/>
    </w:rPr>
  </w:style>
  <w:style w:type="paragraph" w:customStyle="1" w:styleId="Estilo1">
    <w:name w:val="Estilo1"/>
    <w:basedOn w:val="Textonotapie"/>
    <w:qFormat/>
    <w:rsid w:val="007E772D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6536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653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QinvoENB3KI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pholdjustice.org" TargetMode="External"/><Relationship Id="rId10" Type="http://schemas.openxmlformats.org/officeDocument/2006/relationships/hyperlink" Target="http://es.falundaf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s.falundafa.org" TargetMode="External"/><Relationship Id="rId2" Type="http://schemas.openxmlformats.org/officeDocument/2006/relationships/hyperlink" Target="http://www.youtube.com/watch?v=QinvoENB3K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ABAC-4B55-B84F-92E9-DA59590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3124</Words>
  <Characters>17184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José Luis Chong</cp:lastModifiedBy>
  <cp:revision>10</cp:revision>
  <dcterms:created xsi:type="dcterms:W3CDTF">2016-12-05T18:43:00Z</dcterms:created>
  <dcterms:modified xsi:type="dcterms:W3CDTF">2016-12-05T22:31:00Z</dcterms:modified>
</cp:coreProperties>
</file>